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7D6" w:rsidRDefault="00B267D6" w:rsidP="00B267D6">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r>
        <w:rPr>
          <w:rFonts w:ascii="inherit" w:hAnsi="inherit"/>
          <w:b w:val="0"/>
          <w:bCs w:val="0"/>
          <w:color w:val="C99700"/>
          <w:spacing w:val="-5"/>
          <w:sz w:val="49"/>
          <w:szCs w:val="49"/>
        </w:rPr>
        <w:t>Procurement &amp; Contracting Services</w:t>
      </w:r>
    </w:p>
    <w:p w:rsidR="00B267D6" w:rsidRDefault="00B267D6" w:rsidP="00B267D6">
      <w:pPr>
        <w:pStyle w:val="Heading4"/>
        <w:shd w:val="clear" w:color="auto" w:fill="FFFFFF"/>
        <w:spacing w:before="240" w:after="36" w:line="370" w:lineRule="atLeast"/>
        <w:textAlignment w:val="baseline"/>
        <w:rPr>
          <w:rFonts w:ascii="inherit" w:hAnsi="inherit"/>
          <w:color w:val="C99700"/>
          <w:sz w:val="30"/>
          <w:szCs w:val="30"/>
        </w:rPr>
      </w:pPr>
      <w:r>
        <w:rPr>
          <w:rFonts w:ascii="inherit" w:hAnsi="inherit"/>
          <w:color w:val="C99700"/>
          <w:sz w:val="30"/>
          <w:szCs w:val="30"/>
        </w:rPr>
        <w:t>What are Authorized Purchasing Methods?</w:t>
      </w:r>
    </w:p>
    <w:p w:rsidR="00B267D6" w:rsidRDefault="00B267D6" w:rsidP="00B267D6">
      <w:pPr>
        <w:pStyle w:val="NormalWeb"/>
        <w:shd w:val="clear" w:color="auto" w:fill="FFFFFF"/>
        <w:spacing w:before="120" w:beforeAutospacing="0" w:after="240" w:afterAutospacing="0" w:line="302" w:lineRule="atLeast"/>
        <w:textAlignment w:val="baseline"/>
        <w:rPr>
          <w:rFonts w:ascii="inherit" w:hAnsi="inherit"/>
          <w:color w:val="000000"/>
        </w:rPr>
      </w:pPr>
      <w:r>
        <w:rPr>
          <w:rFonts w:ascii="inherit" w:hAnsi="inherit"/>
          <w:color w:val="000000"/>
        </w:rPr>
        <w:t>Authorized purchasing methods (in order of preference) include:</w:t>
      </w:r>
    </w:p>
    <w:p w:rsidR="00B267D6" w:rsidRDefault="00383A97" w:rsidP="00B267D6">
      <w:pPr>
        <w:numPr>
          <w:ilvl w:val="0"/>
          <w:numId w:val="3"/>
        </w:numPr>
        <w:shd w:val="clear" w:color="auto" w:fill="FFFFFF"/>
        <w:spacing w:after="0" w:line="302" w:lineRule="atLeast"/>
        <w:textAlignment w:val="baseline"/>
        <w:rPr>
          <w:rFonts w:ascii="inherit" w:hAnsi="inherit"/>
          <w:color w:val="000000"/>
        </w:rPr>
      </w:pPr>
      <w:hyperlink r:id="rId5" w:history="1">
        <w:proofErr w:type="spellStart"/>
        <w:r w:rsidR="00B267D6">
          <w:rPr>
            <w:rStyle w:val="Hyperlink"/>
            <w:rFonts w:ascii="inherit" w:hAnsi="inherit"/>
            <w:b/>
            <w:bCs/>
            <w:color w:val="77160B"/>
            <w:bdr w:val="none" w:sz="0" w:space="0" w:color="auto" w:frame="1"/>
          </w:rPr>
          <w:t>Agg</w:t>
        </w:r>
        <w:r w:rsidR="00B267D6">
          <w:rPr>
            <w:rStyle w:val="Hyperlink"/>
            <w:rFonts w:ascii="inherit" w:hAnsi="inherit"/>
            <w:b/>
            <w:bCs/>
            <w:color w:val="77160B"/>
            <w:bdr w:val="none" w:sz="0" w:space="0" w:color="auto" w:frame="1"/>
          </w:rPr>
          <w:t>ieBuy</w:t>
        </w:r>
        <w:proofErr w:type="spellEnd"/>
      </w:hyperlink>
    </w:p>
    <w:p w:rsidR="00B267D6" w:rsidRDefault="00383A97" w:rsidP="00B267D6">
      <w:pPr>
        <w:numPr>
          <w:ilvl w:val="0"/>
          <w:numId w:val="3"/>
        </w:numPr>
        <w:shd w:val="clear" w:color="auto" w:fill="FFFFFF"/>
        <w:spacing w:after="0" w:line="302" w:lineRule="atLeast"/>
        <w:textAlignment w:val="baseline"/>
        <w:rPr>
          <w:rFonts w:ascii="inherit" w:hAnsi="inherit"/>
          <w:color w:val="000000"/>
        </w:rPr>
      </w:pPr>
      <w:hyperlink r:id="rId6" w:history="1">
        <w:r w:rsidR="00B267D6">
          <w:rPr>
            <w:rStyle w:val="Hyperlink"/>
            <w:rFonts w:ascii="inherit" w:hAnsi="inherit"/>
            <w:b/>
            <w:bCs/>
            <w:color w:val="77160B"/>
            <w:bdr w:val="none" w:sz="0" w:space="0" w:color="auto" w:frame="1"/>
          </w:rPr>
          <w:t>Procureme</w:t>
        </w:r>
        <w:r w:rsidR="00B267D6">
          <w:rPr>
            <w:rStyle w:val="Hyperlink"/>
            <w:rFonts w:ascii="inherit" w:hAnsi="inherit"/>
            <w:b/>
            <w:bCs/>
            <w:color w:val="77160B"/>
            <w:bdr w:val="none" w:sz="0" w:space="0" w:color="auto" w:frame="1"/>
          </w:rPr>
          <w:t>nt Card</w:t>
        </w:r>
      </w:hyperlink>
    </w:p>
    <w:p w:rsidR="00B267D6" w:rsidRDefault="00383A97" w:rsidP="00B267D6">
      <w:pPr>
        <w:numPr>
          <w:ilvl w:val="0"/>
          <w:numId w:val="3"/>
        </w:numPr>
        <w:shd w:val="clear" w:color="auto" w:fill="FFFFFF"/>
        <w:spacing w:after="0" w:line="302" w:lineRule="atLeast"/>
        <w:textAlignment w:val="baseline"/>
        <w:rPr>
          <w:rFonts w:ascii="inherit" w:hAnsi="inherit"/>
          <w:color w:val="000000"/>
        </w:rPr>
      </w:pPr>
      <w:hyperlink r:id="rId7" w:history="1">
        <w:r w:rsidR="00B267D6" w:rsidRPr="00383A97">
          <w:rPr>
            <w:rStyle w:val="Strong"/>
            <w:rFonts w:ascii="inherit" w:hAnsi="inherit"/>
            <w:color w:val="77160B"/>
            <w:u w:val="single"/>
            <w:bdr w:val="none" w:sz="0" w:space="0" w:color="auto" w:frame="1"/>
          </w:rPr>
          <w:t>K</w:t>
        </w:r>
        <w:bookmarkStart w:id="0" w:name="_GoBack"/>
        <w:bookmarkEnd w:id="0"/>
        <w:r w:rsidR="00B267D6" w:rsidRPr="00383A97">
          <w:rPr>
            <w:rStyle w:val="Strong"/>
            <w:rFonts w:ascii="inherit" w:hAnsi="inherit"/>
            <w:color w:val="77160B"/>
            <w:u w:val="single"/>
            <w:bdr w:val="none" w:sz="0" w:space="0" w:color="auto" w:frame="1"/>
          </w:rPr>
          <w:t>FS</w:t>
        </w:r>
      </w:hyperlink>
      <w:r w:rsidR="00B267D6">
        <w:rPr>
          <w:rFonts w:ascii="inherit" w:hAnsi="inherit"/>
          <w:color w:val="000000"/>
        </w:rPr>
        <w:t xml:space="preserve"> </w:t>
      </w:r>
      <w:r w:rsidR="00B267D6" w:rsidRPr="00B267D6">
        <w:rPr>
          <w:rFonts w:ascii="inherit" w:hAnsi="inherit"/>
          <w:color w:val="000000"/>
          <w:highlight w:val="yellow"/>
        </w:rPr>
        <w:t>(Within the BFTV Cluster, we use the Online Pre-Purchasing system (OPP) for these purchases)</w:t>
      </w:r>
    </w:p>
    <w:p w:rsidR="00B267D6" w:rsidRDefault="00B267D6" w:rsidP="00B267D6">
      <w:pPr>
        <w:pStyle w:val="NormalWeb"/>
        <w:shd w:val="clear" w:color="auto" w:fill="FFFFFF"/>
        <w:spacing w:before="0" w:beforeAutospacing="0" w:after="0" w:afterAutospacing="0" w:line="302" w:lineRule="atLeast"/>
        <w:textAlignment w:val="baseline"/>
        <w:rPr>
          <w:rFonts w:ascii="inherit" w:hAnsi="inherit"/>
          <w:color w:val="000000"/>
        </w:rPr>
      </w:pPr>
    </w:p>
    <w:p w:rsidR="00B267D6" w:rsidRDefault="00B267D6" w:rsidP="00B267D6">
      <w:pPr>
        <w:pStyle w:val="Heading4"/>
        <w:shd w:val="clear" w:color="auto" w:fill="FFFFFF"/>
        <w:spacing w:before="240" w:after="36" w:line="370" w:lineRule="atLeast"/>
        <w:textAlignment w:val="baseline"/>
        <w:rPr>
          <w:rFonts w:ascii="inherit" w:hAnsi="inherit"/>
          <w:color w:val="C99700"/>
          <w:sz w:val="30"/>
          <w:szCs w:val="30"/>
        </w:rPr>
      </w:pPr>
      <w:r>
        <w:rPr>
          <w:rFonts w:ascii="inherit" w:hAnsi="inherit"/>
          <w:color w:val="C99700"/>
          <w:sz w:val="30"/>
          <w:szCs w:val="30"/>
        </w:rPr>
        <w:t>Why is it Important to use an Authorized Purchasing Method?</w:t>
      </w:r>
    </w:p>
    <w:p w:rsidR="00B267D6" w:rsidRDefault="00B267D6" w:rsidP="00B267D6">
      <w:pPr>
        <w:pStyle w:val="NormalWeb"/>
        <w:shd w:val="clear" w:color="auto" w:fill="FFFFFF"/>
        <w:spacing w:before="0" w:beforeAutospacing="0" w:after="0" w:afterAutospacing="0" w:line="302" w:lineRule="atLeast"/>
        <w:textAlignment w:val="baseline"/>
        <w:rPr>
          <w:rFonts w:ascii="inherit" w:hAnsi="inherit"/>
          <w:color w:val="000000"/>
        </w:rPr>
      </w:pPr>
      <w:r>
        <w:rPr>
          <w:rFonts w:ascii="inherit" w:hAnsi="inherit"/>
          <w:color w:val="000000"/>
        </w:rPr>
        <w:t>Using one of the official purchasing processes ensures that all approvals are properly documented, the University receives the </w:t>
      </w:r>
      <w:r w:rsidRPr="008D1A24">
        <w:rPr>
          <w:rFonts w:ascii="inherit" w:hAnsi="inherit"/>
          <w:bdr w:val="none" w:sz="0" w:space="0" w:color="auto" w:frame="1"/>
        </w:rPr>
        <w:t>lowest overall cost</w:t>
      </w:r>
      <w:r>
        <w:rPr>
          <w:rFonts w:ascii="inherit" w:hAnsi="inherit"/>
          <w:color w:val="000000"/>
        </w:rPr>
        <w:t>, and the purchase meets the requirements of University Policy, State and Federal Codes, and funding sources. The University risks the loss of future funding if proper procurement methods are not followed.</w:t>
      </w:r>
    </w:p>
    <w:p w:rsidR="00B267D6" w:rsidRDefault="00B267D6" w:rsidP="00B267D6">
      <w:pPr>
        <w:pStyle w:val="NormalWeb"/>
        <w:shd w:val="clear" w:color="auto" w:fill="FFFFFF"/>
        <w:spacing w:before="240" w:beforeAutospacing="0" w:after="240" w:afterAutospacing="0" w:line="302" w:lineRule="atLeast"/>
        <w:textAlignment w:val="baseline"/>
        <w:rPr>
          <w:rFonts w:ascii="inherit" w:hAnsi="inherit"/>
          <w:color w:val="000000"/>
        </w:rPr>
      </w:pPr>
      <w:r>
        <w:rPr>
          <w:rFonts w:ascii="inherit" w:hAnsi="inherit"/>
          <w:color w:val="000000"/>
        </w:rPr>
        <w:t>Requiring approval before a purchase is made helps to ensure that a purchase is appropriate for University use and is acquired from an appropriately-qualified supplier.</w:t>
      </w:r>
    </w:p>
    <w:p w:rsidR="000B628B" w:rsidRDefault="000B628B" w:rsidP="000B628B">
      <w:pPr>
        <w:pStyle w:val="Heading4"/>
        <w:shd w:val="clear" w:color="auto" w:fill="FFFFFF"/>
        <w:spacing w:before="120" w:after="36" w:line="370" w:lineRule="atLeast"/>
        <w:textAlignment w:val="baseline"/>
        <w:rPr>
          <w:rFonts w:ascii="inherit" w:hAnsi="inherit"/>
          <w:color w:val="C99700"/>
          <w:sz w:val="30"/>
          <w:szCs w:val="30"/>
        </w:rPr>
      </w:pPr>
      <w:r>
        <w:rPr>
          <w:rFonts w:ascii="inherit" w:hAnsi="inherit"/>
          <w:color w:val="C99700"/>
          <w:sz w:val="30"/>
          <w:szCs w:val="30"/>
        </w:rPr>
        <w:t>What is an Unauthorized Purchase?</w:t>
      </w:r>
    </w:p>
    <w:p w:rsidR="000B628B" w:rsidRDefault="000B628B" w:rsidP="000B628B">
      <w:pPr>
        <w:pStyle w:val="NormalWeb"/>
        <w:shd w:val="clear" w:color="auto" w:fill="FFFFFF"/>
        <w:spacing w:before="0" w:beforeAutospacing="0" w:after="0" w:afterAutospacing="0" w:line="302" w:lineRule="atLeast"/>
        <w:textAlignment w:val="baseline"/>
        <w:rPr>
          <w:rFonts w:ascii="inherit" w:hAnsi="inherit"/>
          <w:color w:val="000000"/>
        </w:rPr>
      </w:pPr>
      <w:r>
        <w:rPr>
          <w:rFonts w:ascii="inherit" w:hAnsi="inherit"/>
          <w:color w:val="000000"/>
        </w:rPr>
        <w:t>An "Unauthorized Purchase" is one where a purchase is made on behalf of the University without the appropriate approvals being secured </w:t>
      </w:r>
      <w:r>
        <w:rPr>
          <w:rStyle w:val="Strong"/>
          <w:rFonts w:ascii="inherit" w:eastAsiaTheme="majorEastAsia" w:hAnsi="inherit"/>
          <w:color w:val="000000"/>
          <w:bdr w:val="none" w:sz="0" w:space="0" w:color="auto" w:frame="1"/>
        </w:rPr>
        <w:t>first</w:t>
      </w:r>
      <w:r>
        <w:rPr>
          <w:rFonts w:ascii="inherit" w:hAnsi="inherit"/>
          <w:color w:val="000000"/>
        </w:rPr>
        <w:t>.  Examples include an employee purchasing a new office computer on their personal credit card or a supplier doing work for a department without having an official Purchase Order established first.</w:t>
      </w:r>
    </w:p>
    <w:p w:rsidR="008D1A24" w:rsidRDefault="000B628B" w:rsidP="000B628B">
      <w:pPr>
        <w:pStyle w:val="NormalWeb"/>
        <w:shd w:val="clear" w:color="auto" w:fill="FFFFFF"/>
        <w:spacing w:before="0" w:beforeAutospacing="0" w:after="0" w:afterAutospacing="0" w:line="302" w:lineRule="atLeast"/>
        <w:textAlignment w:val="baseline"/>
        <w:rPr>
          <w:rFonts w:ascii="inherit" w:hAnsi="inherit"/>
          <w:color w:val="000000"/>
        </w:rPr>
      </w:pPr>
      <w:r>
        <w:rPr>
          <w:rFonts w:ascii="inherit" w:hAnsi="inherit"/>
          <w:color w:val="000000"/>
        </w:rPr>
        <w:t>Acquisition of products or services on behalf of the University </w:t>
      </w:r>
      <w:r>
        <w:rPr>
          <w:rStyle w:val="Strong"/>
          <w:rFonts w:ascii="inherit" w:eastAsiaTheme="majorEastAsia" w:hAnsi="inherit"/>
          <w:color w:val="000000"/>
          <w:bdr w:val="none" w:sz="0" w:space="0" w:color="auto" w:frame="1"/>
        </w:rPr>
        <w:t>requires approval</w:t>
      </w:r>
      <w:r>
        <w:rPr>
          <w:rFonts w:ascii="inherit" w:hAnsi="inherit"/>
          <w:color w:val="000000"/>
        </w:rPr>
        <w:t> </w:t>
      </w:r>
      <w:r>
        <w:rPr>
          <w:rStyle w:val="Strong"/>
          <w:rFonts w:ascii="inherit" w:eastAsiaTheme="majorEastAsia" w:hAnsi="inherit"/>
          <w:color w:val="000000"/>
          <w:bdr w:val="none" w:sz="0" w:space="0" w:color="auto" w:frame="1"/>
        </w:rPr>
        <w:t>before the purchase is made</w:t>
      </w:r>
      <w:r>
        <w:rPr>
          <w:rFonts w:ascii="inherit" w:hAnsi="inherit"/>
          <w:color w:val="000000"/>
        </w:rPr>
        <w:t>.</w:t>
      </w:r>
    </w:p>
    <w:p w:rsidR="000B628B" w:rsidRDefault="000B628B" w:rsidP="000B628B">
      <w:pPr>
        <w:pStyle w:val="NormalWeb"/>
        <w:shd w:val="clear" w:color="auto" w:fill="FFFFFF"/>
        <w:spacing w:before="0" w:beforeAutospacing="0" w:after="0" w:afterAutospacing="0" w:line="302" w:lineRule="atLeast"/>
        <w:textAlignment w:val="baseline"/>
        <w:rPr>
          <w:rFonts w:ascii="inherit" w:hAnsi="inherit"/>
          <w:color w:val="000000"/>
        </w:rPr>
      </w:pPr>
    </w:p>
    <w:p w:rsidR="00B267D6" w:rsidRDefault="00B267D6" w:rsidP="00B267D6">
      <w:pPr>
        <w:pStyle w:val="Heading4"/>
        <w:shd w:val="clear" w:color="auto" w:fill="FFFFFF"/>
        <w:spacing w:before="240" w:after="36" w:line="370" w:lineRule="atLeast"/>
        <w:textAlignment w:val="baseline"/>
        <w:rPr>
          <w:rFonts w:ascii="inherit" w:hAnsi="inherit"/>
          <w:color w:val="C99700"/>
          <w:sz w:val="30"/>
          <w:szCs w:val="30"/>
        </w:rPr>
      </w:pPr>
      <w:r>
        <w:rPr>
          <w:rFonts w:ascii="inherit" w:hAnsi="inherit"/>
          <w:color w:val="C99700"/>
          <w:sz w:val="30"/>
          <w:szCs w:val="30"/>
        </w:rPr>
        <w:t xml:space="preserve">Can an Unauthorized Purchase Reimbursement Request be </w:t>
      </w:r>
      <w:proofErr w:type="gramStart"/>
      <w:r>
        <w:rPr>
          <w:rFonts w:ascii="inherit" w:hAnsi="inherit"/>
          <w:color w:val="C99700"/>
          <w:sz w:val="30"/>
          <w:szCs w:val="30"/>
        </w:rPr>
        <w:t>Disapproved</w:t>
      </w:r>
      <w:proofErr w:type="gramEnd"/>
      <w:r>
        <w:rPr>
          <w:rFonts w:ascii="inherit" w:hAnsi="inherit"/>
          <w:color w:val="C99700"/>
          <w:sz w:val="30"/>
          <w:szCs w:val="30"/>
        </w:rPr>
        <w:t>?</w:t>
      </w:r>
    </w:p>
    <w:p w:rsidR="00B267D6" w:rsidRDefault="00B267D6" w:rsidP="00B267D6">
      <w:pPr>
        <w:pStyle w:val="NormalWeb"/>
        <w:shd w:val="clear" w:color="auto" w:fill="FFFFFF"/>
        <w:spacing w:before="120" w:beforeAutospacing="0" w:after="240" w:afterAutospacing="0" w:line="302" w:lineRule="atLeast"/>
        <w:textAlignment w:val="baseline"/>
        <w:rPr>
          <w:rFonts w:ascii="inherit" w:hAnsi="inherit"/>
          <w:color w:val="000000"/>
        </w:rPr>
      </w:pPr>
      <w:r>
        <w:rPr>
          <w:rFonts w:ascii="inherit" w:hAnsi="inherit"/>
          <w:color w:val="000000"/>
        </w:rPr>
        <w:t>Confirming orders issued to suppliers or reimbursements made to an employee for an unauthorized purchase can be disapproved for multiple reasons, including, but not limited to:</w:t>
      </w:r>
    </w:p>
    <w:p w:rsidR="00B267D6" w:rsidRDefault="00B267D6" w:rsidP="00B267D6">
      <w:pPr>
        <w:numPr>
          <w:ilvl w:val="0"/>
          <w:numId w:val="4"/>
        </w:numPr>
        <w:shd w:val="clear" w:color="auto" w:fill="FFFFFF"/>
        <w:spacing w:before="96" w:after="96" w:line="302" w:lineRule="atLeast"/>
        <w:textAlignment w:val="baseline"/>
        <w:rPr>
          <w:rFonts w:ascii="inherit" w:hAnsi="inherit"/>
          <w:color w:val="000000"/>
        </w:rPr>
      </w:pPr>
      <w:r>
        <w:rPr>
          <w:rFonts w:ascii="inherit" w:hAnsi="inherit"/>
          <w:color w:val="000000"/>
        </w:rPr>
        <w:t>Use of an inappropriate supplier</w:t>
      </w:r>
    </w:p>
    <w:p w:rsidR="00B267D6" w:rsidRDefault="00B267D6" w:rsidP="00B267D6">
      <w:pPr>
        <w:numPr>
          <w:ilvl w:val="0"/>
          <w:numId w:val="4"/>
        </w:numPr>
        <w:shd w:val="clear" w:color="auto" w:fill="FFFFFF"/>
        <w:spacing w:before="96" w:after="96" w:line="302" w:lineRule="atLeast"/>
        <w:textAlignment w:val="baseline"/>
        <w:rPr>
          <w:rFonts w:ascii="inherit" w:hAnsi="inherit"/>
          <w:color w:val="000000"/>
        </w:rPr>
      </w:pPr>
      <w:r>
        <w:rPr>
          <w:rFonts w:ascii="inherit" w:hAnsi="inherit"/>
          <w:color w:val="000000"/>
        </w:rPr>
        <w:t>Purchase not appropriate for University use</w:t>
      </w:r>
    </w:p>
    <w:p w:rsidR="00B267D6" w:rsidRDefault="00B267D6" w:rsidP="00B267D6">
      <w:pPr>
        <w:numPr>
          <w:ilvl w:val="0"/>
          <w:numId w:val="4"/>
        </w:numPr>
        <w:shd w:val="clear" w:color="auto" w:fill="FFFFFF"/>
        <w:spacing w:after="0" w:line="302" w:lineRule="atLeast"/>
        <w:textAlignment w:val="baseline"/>
        <w:rPr>
          <w:rFonts w:ascii="inherit" w:hAnsi="inherit"/>
          <w:color w:val="000000"/>
        </w:rPr>
      </w:pPr>
      <w:r>
        <w:rPr>
          <w:rFonts w:ascii="inherit" w:hAnsi="inherit"/>
          <w:color w:val="000000"/>
        </w:rPr>
        <w:t>Price comparison shows the price to be significantly higher than the University’s price (including pricing on </w:t>
      </w:r>
      <w:r w:rsidRPr="008D1A24">
        <w:rPr>
          <w:rFonts w:ascii="inherit" w:hAnsi="inherit"/>
          <w:bdr w:val="none" w:sz="0" w:space="0" w:color="auto" w:frame="1"/>
        </w:rPr>
        <w:t>Strategic Sourcing Agreements</w:t>
      </w:r>
      <w:r>
        <w:rPr>
          <w:rFonts w:ascii="inherit" w:hAnsi="inherit"/>
          <w:color w:val="000000"/>
        </w:rPr>
        <w:t>)</w:t>
      </w:r>
    </w:p>
    <w:p w:rsidR="000B628B" w:rsidRDefault="000B628B" w:rsidP="000B628B">
      <w:pPr>
        <w:shd w:val="clear" w:color="auto" w:fill="FFFFFF"/>
        <w:spacing w:after="0" w:line="302" w:lineRule="atLeast"/>
        <w:ind w:left="720"/>
        <w:textAlignment w:val="baseline"/>
        <w:rPr>
          <w:rFonts w:ascii="inherit" w:hAnsi="inherit"/>
          <w:color w:val="000000"/>
        </w:rPr>
      </w:pPr>
    </w:p>
    <w:p w:rsidR="00B267D6" w:rsidRDefault="00B267D6" w:rsidP="00B267D6">
      <w:pPr>
        <w:pStyle w:val="NormalWeb"/>
        <w:shd w:val="clear" w:color="auto" w:fill="FFFFFF"/>
        <w:spacing w:before="0" w:beforeAutospacing="0" w:after="0" w:afterAutospacing="0" w:line="302" w:lineRule="atLeast"/>
        <w:textAlignment w:val="baseline"/>
        <w:rPr>
          <w:rStyle w:val="Emphasis"/>
          <w:rFonts w:ascii="inherit" w:hAnsi="inherit"/>
          <w:color w:val="000000"/>
          <w:bdr w:val="none" w:sz="0" w:space="0" w:color="auto" w:frame="1"/>
        </w:rPr>
      </w:pPr>
      <w:r>
        <w:rPr>
          <w:rStyle w:val="Emphasis"/>
          <w:rFonts w:ascii="inherit" w:hAnsi="inherit"/>
          <w:color w:val="000000"/>
          <w:bdr w:val="none" w:sz="0" w:space="0" w:color="auto" w:frame="1"/>
        </w:rPr>
        <w:t>Purchases that are not appropriate or necessary for official university business will not be reimbursed or paid for on a confirming purchase order.</w:t>
      </w:r>
    </w:p>
    <w:p w:rsidR="000B628B" w:rsidRDefault="000B628B" w:rsidP="00B267D6">
      <w:pPr>
        <w:pStyle w:val="NormalWeb"/>
        <w:shd w:val="clear" w:color="auto" w:fill="FFFFFF"/>
        <w:spacing w:before="0" w:beforeAutospacing="0" w:after="0" w:afterAutospacing="0" w:line="302" w:lineRule="atLeast"/>
        <w:textAlignment w:val="baseline"/>
        <w:rPr>
          <w:rFonts w:ascii="inherit" w:hAnsi="inherit"/>
          <w:color w:val="000000"/>
        </w:rPr>
      </w:pPr>
    </w:p>
    <w:p w:rsidR="00B267D6" w:rsidRDefault="00B267D6" w:rsidP="00B267D6">
      <w:pPr>
        <w:pStyle w:val="Heading4"/>
        <w:shd w:val="clear" w:color="auto" w:fill="FFFFFF"/>
        <w:spacing w:before="0" w:line="370" w:lineRule="atLeast"/>
        <w:textAlignment w:val="baseline"/>
        <w:rPr>
          <w:rFonts w:ascii="inherit" w:hAnsi="inherit"/>
          <w:color w:val="C99700"/>
          <w:sz w:val="30"/>
          <w:szCs w:val="30"/>
        </w:rPr>
      </w:pPr>
      <w:r>
        <w:rPr>
          <w:rStyle w:val="Emphasis1"/>
          <w:rFonts w:ascii="inherit" w:hAnsi="inherit"/>
          <w:color w:val="C99700"/>
          <w:sz w:val="30"/>
          <w:szCs w:val="30"/>
          <w:bdr w:val="none" w:sz="0" w:space="0" w:color="auto" w:frame="1"/>
        </w:rPr>
        <w:t>Process for Requesting Reimbursement for Unauthorized Purchase</w:t>
      </w:r>
      <w:r>
        <w:rPr>
          <w:rFonts w:ascii="inherit" w:hAnsi="inherit"/>
          <w:color w:val="C99700"/>
          <w:sz w:val="30"/>
          <w:szCs w:val="30"/>
          <w:bdr w:val="none" w:sz="0" w:space="0" w:color="auto" w:frame="1"/>
        </w:rPr>
        <w:br/>
      </w:r>
    </w:p>
    <w:p w:rsidR="00B267D6" w:rsidRPr="00383A97" w:rsidRDefault="00B267D6" w:rsidP="00B267D6">
      <w:pPr>
        <w:pStyle w:val="NormalWeb"/>
        <w:shd w:val="clear" w:color="auto" w:fill="FFFFFF"/>
        <w:spacing w:before="0" w:beforeAutospacing="0" w:after="0" w:afterAutospacing="0" w:line="302" w:lineRule="atLeast"/>
        <w:textAlignment w:val="baseline"/>
        <w:rPr>
          <w:rStyle w:val="Strong"/>
          <w:rFonts w:ascii="Arial" w:eastAsiaTheme="majorEastAsia" w:hAnsi="Arial" w:cs="Arial"/>
          <w:color w:val="000000"/>
          <w:sz w:val="22"/>
          <w:szCs w:val="22"/>
          <w:bdr w:val="none" w:sz="0" w:space="0" w:color="auto" w:frame="1"/>
        </w:rPr>
      </w:pPr>
      <w:r>
        <w:rPr>
          <w:rFonts w:ascii="inherit" w:hAnsi="inherit"/>
          <w:color w:val="000000"/>
        </w:rPr>
        <w:t>The process for an unauthorized purchase reimbursement depends on the dollar amount of the original purchase</w:t>
      </w:r>
      <w:r>
        <w:rPr>
          <w:rStyle w:val="Emphasis1"/>
          <w:rFonts w:ascii="inherit" w:hAnsi="inherit"/>
          <w:color w:val="000000"/>
          <w:bdr w:val="none" w:sz="0" w:space="0" w:color="auto" w:frame="1"/>
        </w:rPr>
        <w:t>,</w:t>
      </w:r>
      <w:r>
        <w:rPr>
          <w:rFonts w:ascii="inherit" w:hAnsi="inherit"/>
          <w:color w:val="000000"/>
        </w:rPr>
        <w:t xml:space="preserve"> items/services purchased, if the employee used personal funds to make a purchase, or if the supplier provided products or services without an official university purchase </w:t>
      </w:r>
      <w:r w:rsidRPr="00383A97">
        <w:rPr>
          <w:rFonts w:ascii="Arial" w:hAnsi="Arial" w:cs="Arial"/>
          <w:color w:val="000000"/>
          <w:sz w:val="22"/>
          <w:szCs w:val="22"/>
        </w:rPr>
        <w:t>order.  See the </w:t>
      </w:r>
      <w:hyperlink r:id="rId8" w:tgtFrame="_blank" w:history="1">
        <w:r w:rsidRPr="00383A97">
          <w:rPr>
            <w:rStyle w:val="Hyperlink"/>
            <w:rFonts w:ascii="Arial" w:hAnsi="Arial" w:cs="Arial"/>
            <w:color w:val="77160B"/>
            <w:sz w:val="22"/>
            <w:szCs w:val="22"/>
            <w:bdr w:val="none" w:sz="0" w:space="0" w:color="auto" w:frame="1"/>
          </w:rPr>
          <w:t>Reimbursements Page</w:t>
        </w:r>
      </w:hyperlink>
      <w:r w:rsidRPr="00383A97">
        <w:rPr>
          <w:rFonts w:ascii="Arial" w:hAnsi="Arial" w:cs="Arial"/>
          <w:color w:val="000000"/>
          <w:sz w:val="22"/>
          <w:szCs w:val="22"/>
        </w:rPr>
        <w:t> for instructions on how to process</w:t>
      </w:r>
      <w:r w:rsidRPr="00383A97">
        <w:rPr>
          <w:rStyle w:val="Strong"/>
          <w:rFonts w:ascii="Arial" w:eastAsiaTheme="majorEastAsia" w:hAnsi="Arial" w:cs="Arial"/>
          <w:color w:val="000000"/>
          <w:sz w:val="22"/>
          <w:szCs w:val="22"/>
          <w:bdr w:val="none" w:sz="0" w:space="0" w:color="auto" w:frame="1"/>
        </w:rPr>
        <w:t>.</w:t>
      </w:r>
    </w:p>
    <w:p w:rsidR="000B628B" w:rsidRPr="00383A97" w:rsidRDefault="000B628B" w:rsidP="00B267D6">
      <w:pPr>
        <w:pStyle w:val="NormalWeb"/>
        <w:shd w:val="clear" w:color="auto" w:fill="FFFFFF"/>
        <w:spacing w:before="0" w:beforeAutospacing="0" w:after="0" w:afterAutospacing="0" w:line="302" w:lineRule="atLeast"/>
        <w:textAlignment w:val="baseline"/>
        <w:rPr>
          <w:rFonts w:ascii="Arial" w:hAnsi="Arial" w:cs="Arial"/>
          <w:color w:val="000000"/>
          <w:sz w:val="22"/>
          <w:szCs w:val="22"/>
        </w:rPr>
      </w:pPr>
    </w:p>
    <w:p w:rsidR="00B267D6" w:rsidRPr="00383A97" w:rsidRDefault="00B267D6" w:rsidP="00B267D6">
      <w:pPr>
        <w:pStyle w:val="Heading4"/>
        <w:shd w:val="clear" w:color="auto" w:fill="FFFFFF"/>
        <w:spacing w:before="0" w:line="370" w:lineRule="atLeast"/>
        <w:textAlignment w:val="baseline"/>
        <w:rPr>
          <w:rFonts w:ascii="Arial" w:hAnsi="Arial" w:cs="Arial"/>
          <w:color w:val="C99700"/>
        </w:rPr>
      </w:pPr>
      <w:r w:rsidRPr="00383A97">
        <w:rPr>
          <w:rStyle w:val="Strong"/>
          <w:rFonts w:ascii="Arial" w:hAnsi="Arial" w:cs="Arial"/>
          <w:b w:val="0"/>
          <w:bCs w:val="0"/>
          <w:color w:val="C99700"/>
          <w:bdr w:val="none" w:sz="0" w:space="0" w:color="auto" w:frame="1"/>
        </w:rPr>
        <w:t>Policy</w:t>
      </w:r>
    </w:p>
    <w:p w:rsidR="00B267D6" w:rsidRPr="00383A97" w:rsidRDefault="00383A97" w:rsidP="00B267D6">
      <w:pPr>
        <w:numPr>
          <w:ilvl w:val="0"/>
          <w:numId w:val="5"/>
        </w:numPr>
        <w:shd w:val="clear" w:color="auto" w:fill="FFFFFF"/>
        <w:spacing w:after="0" w:line="302" w:lineRule="atLeast"/>
        <w:textAlignment w:val="baseline"/>
        <w:rPr>
          <w:rStyle w:val="Strong"/>
          <w:rFonts w:ascii="Arial" w:hAnsi="Arial" w:cs="Arial"/>
          <w:b w:val="0"/>
          <w:bCs w:val="0"/>
          <w:color w:val="000000"/>
        </w:rPr>
      </w:pPr>
      <w:hyperlink r:id="rId9" w:tgtFrame="_blank" w:history="1">
        <w:r w:rsidR="00B267D6" w:rsidRPr="00383A97">
          <w:rPr>
            <w:rStyle w:val="Hyperlink"/>
            <w:rFonts w:ascii="Arial" w:hAnsi="Arial" w:cs="Arial"/>
            <w:b/>
            <w:bCs/>
            <w:color w:val="77160B"/>
            <w:bdr w:val="none" w:sz="0" w:space="0" w:color="auto" w:frame="1"/>
          </w:rPr>
          <w:t>PPM 350-10</w:t>
        </w:r>
      </w:hyperlink>
      <w:r w:rsidR="00B267D6" w:rsidRPr="00383A97">
        <w:rPr>
          <w:rStyle w:val="Strong"/>
          <w:rFonts w:ascii="Arial" w:hAnsi="Arial" w:cs="Arial"/>
          <w:color w:val="000000"/>
          <w:bdr w:val="none" w:sz="0" w:space="0" w:color="auto" w:frame="1"/>
        </w:rPr>
        <w:t>: Procurement: Equipment and Supplies </w:t>
      </w:r>
    </w:p>
    <w:p w:rsidR="00383A97" w:rsidRPr="00383A97" w:rsidRDefault="00383A97" w:rsidP="00383A97">
      <w:pPr>
        <w:numPr>
          <w:ilvl w:val="0"/>
          <w:numId w:val="5"/>
        </w:numPr>
        <w:shd w:val="clear" w:color="auto" w:fill="FFFFFF"/>
        <w:spacing w:after="0" w:line="302" w:lineRule="atLeast"/>
        <w:textAlignment w:val="baseline"/>
        <w:rPr>
          <w:rFonts w:ascii="Arial" w:hAnsi="Arial" w:cs="Arial"/>
          <w:color w:val="000000"/>
        </w:rPr>
      </w:pPr>
      <w:hyperlink r:id="rId10" w:history="1">
        <w:r w:rsidRPr="00383A97">
          <w:rPr>
            <w:rStyle w:val="Hyperlink"/>
            <w:rFonts w:ascii="Arial" w:hAnsi="Arial" w:cs="Arial"/>
            <w:bdr w:val="none" w:sz="0" w:space="0" w:color="auto" w:frame="1"/>
          </w:rPr>
          <w:t>PPM 5402</w:t>
        </w:r>
      </w:hyperlink>
      <w:r w:rsidRPr="00383A97">
        <w:rPr>
          <w:rStyle w:val="Strong"/>
          <w:rFonts w:ascii="Arial" w:hAnsi="Arial" w:cs="Arial"/>
          <w:color w:val="000000"/>
          <w:bdr w:val="none" w:sz="0" w:space="0" w:color="auto" w:frame="1"/>
        </w:rPr>
        <w:t xml:space="preserve">: </w:t>
      </w:r>
      <w:r w:rsidRPr="00383A97">
        <w:rPr>
          <w:rFonts w:ascii="Arial" w:hAnsi="Arial" w:cs="Arial"/>
          <w:b/>
          <w:bCs/>
          <w:color w:val="555555"/>
        </w:rPr>
        <w:t> Policy Generally Prohibiting Contracting for Services</w:t>
      </w:r>
    </w:p>
    <w:p w:rsidR="00383A97" w:rsidRDefault="00383A97" w:rsidP="00383A97">
      <w:pPr>
        <w:shd w:val="clear" w:color="auto" w:fill="FFFFFF"/>
        <w:spacing w:after="0" w:line="302" w:lineRule="atLeast"/>
        <w:ind w:left="360"/>
        <w:textAlignment w:val="baseline"/>
        <w:rPr>
          <w:rFonts w:ascii="inherit" w:hAnsi="inherit"/>
          <w:color w:val="000000"/>
          <w:sz w:val="24"/>
          <w:szCs w:val="24"/>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B267D6">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r>
        <w:rPr>
          <w:rFonts w:ascii="inherit" w:hAnsi="inherit"/>
          <w:b w:val="0"/>
          <w:bCs w:val="0"/>
          <w:color w:val="C99700"/>
          <w:spacing w:val="-5"/>
          <w:sz w:val="49"/>
          <w:szCs w:val="49"/>
        </w:rPr>
        <w:t>Procurement &amp; Contracting Services</w:t>
      </w:r>
    </w:p>
    <w:p w:rsidR="00B267D6" w:rsidRPr="00B267D6" w:rsidRDefault="00B267D6" w:rsidP="00B267D6">
      <w:pPr>
        <w:rPr>
          <w:rStyle w:val="Hyperlink"/>
        </w:rPr>
      </w:pPr>
      <w:r w:rsidRPr="00B267D6">
        <w:rPr>
          <w:rStyle w:val="Hyperlink"/>
        </w:rPr>
        <w:lastRenderedPageBreak/>
        <w:t>http://afs.ucdavis.edu/our_services/contracting-services/general-information/purchasing-decision-chart.html</w:t>
      </w:r>
    </w:p>
    <w:p w:rsidR="00B267D6" w:rsidRDefault="00B267D6" w:rsidP="00B267D6">
      <w:pPr>
        <w:pStyle w:val="Heading3"/>
        <w:shd w:val="clear" w:color="auto" w:fill="FFFFFF"/>
        <w:spacing w:before="240" w:beforeAutospacing="0" w:after="36" w:afterAutospacing="0" w:line="454" w:lineRule="atLeast"/>
        <w:textAlignment w:val="baseline"/>
        <w:rPr>
          <w:rFonts w:ascii="inherit" w:hAnsi="inherit"/>
          <w:color w:val="C99700"/>
          <w:sz w:val="36"/>
          <w:szCs w:val="36"/>
        </w:rPr>
      </w:pPr>
      <w:r>
        <w:rPr>
          <w:rFonts w:ascii="inherit" w:hAnsi="inherit"/>
          <w:color w:val="C99700"/>
          <w:sz w:val="36"/>
          <w:szCs w:val="36"/>
        </w:rPr>
        <w:t>Procurement Decision Chart</w:t>
      </w:r>
    </w:p>
    <w:p w:rsidR="00B267D6" w:rsidRDefault="00B267D6" w:rsidP="00B267D6">
      <w:pPr>
        <w:pStyle w:val="Heading4"/>
        <w:shd w:val="clear" w:color="auto" w:fill="FFFFFF"/>
        <w:spacing w:before="120" w:after="36" w:line="370" w:lineRule="atLeast"/>
        <w:textAlignment w:val="baseline"/>
        <w:rPr>
          <w:rFonts w:ascii="inherit" w:hAnsi="inherit"/>
          <w:color w:val="C99700"/>
          <w:sz w:val="30"/>
          <w:szCs w:val="30"/>
        </w:rPr>
      </w:pPr>
      <w:r>
        <w:rPr>
          <w:rFonts w:ascii="inherit" w:hAnsi="inherit"/>
          <w:color w:val="C99700"/>
          <w:sz w:val="30"/>
          <w:szCs w:val="30"/>
        </w:rPr>
        <w:t>Supply and Capital Asset Item Procurement</w:t>
      </w:r>
    </w:p>
    <w:p w:rsidR="00B267D6" w:rsidRDefault="00B267D6" w:rsidP="00B267D6">
      <w:pPr>
        <w:numPr>
          <w:ilvl w:val="0"/>
          <w:numId w:val="6"/>
        </w:numPr>
        <w:shd w:val="clear" w:color="auto" w:fill="FFFFFF"/>
        <w:spacing w:before="96" w:after="96" w:line="302" w:lineRule="atLeast"/>
        <w:ind w:left="840"/>
        <w:textAlignment w:val="baseline"/>
        <w:rPr>
          <w:rFonts w:ascii="inherit" w:hAnsi="inherit"/>
          <w:color w:val="000000"/>
          <w:sz w:val="24"/>
          <w:szCs w:val="24"/>
        </w:rPr>
      </w:pPr>
      <w:r>
        <w:rPr>
          <w:rFonts w:ascii="inherit" w:hAnsi="inherit"/>
          <w:color w:val="000000"/>
        </w:rPr>
        <w:t xml:space="preserve">For any supply or capital asset needs, ALWAYS check </w:t>
      </w:r>
      <w:proofErr w:type="spellStart"/>
      <w:r>
        <w:rPr>
          <w:rFonts w:ascii="inherit" w:hAnsi="inherit"/>
          <w:color w:val="000000"/>
        </w:rPr>
        <w:t>AggieBuy</w:t>
      </w:r>
      <w:proofErr w:type="spellEnd"/>
      <w:r>
        <w:rPr>
          <w:rFonts w:ascii="inherit" w:hAnsi="inherit"/>
          <w:color w:val="000000"/>
        </w:rPr>
        <w:t xml:space="preserve"> FIRST.  </w:t>
      </w:r>
      <w:proofErr w:type="spellStart"/>
      <w:r>
        <w:rPr>
          <w:rFonts w:ascii="inherit" w:hAnsi="inherit"/>
          <w:color w:val="000000"/>
        </w:rPr>
        <w:t>AggieBuy</w:t>
      </w:r>
      <w:proofErr w:type="spellEnd"/>
      <w:r>
        <w:rPr>
          <w:rFonts w:ascii="inherit" w:hAnsi="inherit"/>
          <w:color w:val="000000"/>
        </w:rPr>
        <w:t xml:space="preserve"> allows you to purchase items without a per-item or per-order dollar limit and ensures that you are receiving the suppliers' best price offered to the university.</w:t>
      </w:r>
    </w:p>
    <w:p w:rsidR="00B267D6" w:rsidRDefault="00B267D6" w:rsidP="00B267D6">
      <w:pPr>
        <w:numPr>
          <w:ilvl w:val="0"/>
          <w:numId w:val="6"/>
        </w:numPr>
        <w:shd w:val="clear" w:color="auto" w:fill="FFFFFF"/>
        <w:spacing w:before="96" w:after="96" w:line="302" w:lineRule="atLeast"/>
        <w:ind w:left="840"/>
        <w:textAlignment w:val="baseline"/>
        <w:rPr>
          <w:rFonts w:ascii="inherit" w:hAnsi="inherit"/>
          <w:color w:val="000000"/>
        </w:rPr>
      </w:pPr>
      <w:r>
        <w:rPr>
          <w:rFonts w:ascii="inherit" w:hAnsi="inherit"/>
          <w:color w:val="000000"/>
        </w:rPr>
        <w:t xml:space="preserve">If </w:t>
      </w:r>
      <w:proofErr w:type="spellStart"/>
      <w:r>
        <w:rPr>
          <w:rFonts w:ascii="inherit" w:hAnsi="inherit"/>
          <w:color w:val="000000"/>
        </w:rPr>
        <w:t>AggieBuy</w:t>
      </w:r>
      <w:proofErr w:type="spellEnd"/>
      <w:r>
        <w:rPr>
          <w:rFonts w:ascii="inherit" w:hAnsi="inherit"/>
          <w:color w:val="000000"/>
        </w:rPr>
        <w:t xml:space="preserve"> doesn't have the items you need, use your UC Davis Procurement Card for purchases up to $4999.99 per vendor per day. </w:t>
      </w:r>
    </w:p>
    <w:p w:rsidR="00B267D6" w:rsidRDefault="00B267D6" w:rsidP="00B267D6">
      <w:pPr>
        <w:numPr>
          <w:ilvl w:val="0"/>
          <w:numId w:val="6"/>
        </w:numPr>
        <w:shd w:val="clear" w:color="auto" w:fill="FFFFFF"/>
        <w:spacing w:after="0" w:line="302" w:lineRule="atLeast"/>
        <w:ind w:left="840"/>
        <w:textAlignment w:val="baseline"/>
        <w:rPr>
          <w:rFonts w:ascii="inherit" w:hAnsi="inherit"/>
          <w:color w:val="000000"/>
        </w:rPr>
      </w:pPr>
      <w:r>
        <w:rPr>
          <w:rFonts w:ascii="inherit" w:hAnsi="inherit"/>
          <w:color w:val="000000"/>
        </w:rPr>
        <w:t>If you can't procure items completing steps 1 and 2, complete a </w:t>
      </w:r>
      <w:r>
        <w:rPr>
          <w:rStyle w:val="Strong"/>
          <w:rFonts w:ascii="inherit" w:hAnsi="inherit"/>
          <w:color w:val="000000"/>
          <w:bdr w:val="none" w:sz="0" w:space="0" w:color="auto" w:frame="1"/>
        </w:rPr>
        <w:t>Requisition</w:t>
      </w:r>
      <w:r>
        <w:rPr>
          <w:rFonts w:ascii="inherit" w:hAnsi="inherit"/>
          <w:color w:val="000000"/>
        </w:rPr>
        <w:t xml:space="preserve"> in the </w:t>
      </w:r>
      <w:proofErr w:type="spellStart"/>
      <w:r>
        <w:rPr>
          <w:rFonts w:ascii="inherit" w:hAnsi="inherit"/>
          <w:color w:val="000000"/>
        </w:rPr>
        <w:t>Kuali</w:t>
      </w:r>
      <w:proofErr w:type="spellEnd"/>
      <w:r>
        <w:rPr>
          <w:rFonts w:ascii="inherit" w:hAnsi="inherit"/>
          <w:color w:val="000000"/>
        </w:rPr>
        <w:t xml:space="preserve"> </w:t>
      </w:r>
      <w:proofErr w:type="spellStart"/>
      <w:r>
        <w:rPr>
          <w:rFonts w:ascii="inherit" w:hAnsi="inherit"/>
          <w:color w:val="000000"/>
        </w:rPr>
        <w:t>FInancial</w:t>
      </w:r>
      <w:proofErr w:type="spellEnd"/>
      <w:r>
        <w:rPr>
          <w:rFonts w:ascii="inherit" w:hAnsi="inherit"/>
          <w:color w:val="000000"/>
        </w:rPr>
        <w:t xml:space="preserve"> System. Whenever possible, </w:t>
      </w:r>
      <w:r>
        <w:rPr>
          <w:rStyle w:val="Emphasis"/>
          <w:rFonts w:ascii="inherit" w:hAnsi="inherit"/>
          <w:color w:val="000000"/>
          <w:bdr w:val="none" w:sz="0" w:space="0" w:color="auto" w:frame="1"/>
        </w:rPr>
        <w:t>utilize an existing </w:t>
      </w:r>
      <w:r>
        <w:rPr>
          <w:rStyle w:val="Strong"/>
          <w:rFonts w:ascii="inherit" w:hAnsi="inherit"/>
          <w:i/>
          <w:iCs/>
          <w:color w:val="000000"/>
          <w:bdr w:val="none" w:sz="0" w:space="0" w:color="auto" w:frame="1"/>
        </w:rPr>
        <w:t>Agreement</w:t>
      </w:r>
      <w:r>
        <w:rPr>
          <w:rStyle w:val="Emphasis"/>
          <w:rFonts w:ascii="inherit" w:hAnsi="inherit"/>
          <w:color w:val="000000"/>
          <w:bdr w:val="none" w:sz="0" w:space="0" w:color="auto" w:frame="1"/>
        </w:rPr>
        <w:t> in KFS. </w:t>
      </w:r>
    </w:p>
    <w:p w:rsidR="00B267D6" w:rsidRDefault="00B267D6" w:rsidP="00B267D6">
      <w:pPr>
        <w:pStyle w:val="Heading4"/>
        <w:shd w:val="clear" w:color="auto" w:fill="FFFFFF"/>
        <w:spacing w:before="240" w:after="36" w:line="370" w:lineRule="atLeast"/>
        <w:textAlignment w:val="baseline"/>
        <w:rPr>
          <w:rFonts w:ascii="inherit" w:hAnsi="inherit"/>
          <w:color w:val="C99700"/>
          <w:sz w:val="30"/>
          <w:szCs w:val="30"/>
        </w:rPr>
      </w:pPr>
      <w:r>
        <w:rPr>
          <w:rFonts w:ascii="inherit" w:hAnsi="inherit"/>
          <w:color w:val="C99700"/>
          <w:sz w:val="30"/>
          <w:szCs w:val="30"/>
        </w:rPr>
        <w:t>Service Procurement</w:t>
      </w:r>
    </w:p>
    <w:p w:rsidR="00B267D6" w:rsidRDefault="00B267D6" w:rsidP="00B267D6">
      <w:pPr>
        <w:numPr>
          <w:ilvl w:val="0"/>
          <w:numId w:val="7"/>
        </w:numPr>
        <w:shd w:val="clear" w:color="auto" w:fill="FFFFFF"/>
        <w:spacing w:before="96" w:after="96" w:line="302" w:lineRule="atLeast"/>
        <w:ind w:left="840"/>
        <w:textAlignment w:val="baseline"/>
        <w:rPr>
          <w:rFonts w:ascii="inherit" w:hAnsi="inherit"/>
          <w:color w:val="000000"/>
          <w:sz w:val="24"/>
          <w:szCs w:val="24"/>
        </w:rPr>
      </w:pPr>
      <w:r>
        <w:rPr>
          <w:rFonts w:ascii="inherit" w:hAnsi="inherit"/>
          <w:color w:val="000000"/>
        </w:rPr>
        <w:t>For service needs, check to see if there is a campus source that can fulfill the request FIRST. Perhaps Special Services, the UC Davis Mail Services Division, or another campus service provider can assist with your service needs?</w:t>
      </w:r>
    </w:p>
    <w:p w:rsidR="00B267D6" w:rsidRDefault="00B267D6" w:rsidP="00B267D6">
      <w:pPr>
        <w:numPr>
          <w:ilvl w:val="0"/>
          <w:numId w:val="7"/>
        </w:numPr>
        <w:shd w:val="clear" w:color="auto" w:fill="FFFFFF"/>
        <w:spacing w:after="0" w:line="302" w:lineRule="atLeast"/>
        <w:ind w:left="840"/>
        <w:textAlignment w:val="baseline"/>
        <w:rPr>
          <w:rFonts w:ascii="inherit" w:hAnsi="inherit"/>
          <w:color w:val="000000"/>
        </w:rPr>
      </w:pPr>
      <w:r>
        <w:rPr>
          <w:rFonts w:ascii="inherit" w:hAnsi="inherit"/>
          <w:color w:val="000000"/>
        </w:rPr>
        <w:t>If there isn't a campus service provider for the desired service, complete a </w:t>
      </w:r>
      <w:r>
        <w:rPr>
          <w:rStyle w:val="Strong"/>
          <w:rFonts w:ascii="inherit" w:hAnsi="inherit"/>
          <w:color w:val="000000"/>
          <w:bdr w:val="none" w:sz="0" w:space="0" w:color="auto" w:frame="1"/>
        </w:rPr>
        <w:t>Requisition</w:t>
      </w:r>
      <w:r>
        <w:rPr>
          <w:rFonts w:ascii="inherit" w:hAnsi="inherit"/>
          <w:color w:val="000000"/>
        </w:rPr>
        <w:t xml:space="preserve"> in the </w:t>
      </w:r>
      <w:proofErr w:type="spellStart"/>
      <w:r>
        <w:rPr>
          <w:rFonts w:ascii="inherit" w:hAnsi="inherit"/>
          <w:color w:val="000000"/>
        </w:rPr>
        <w:t>Kuali</w:t>
      </w:r>
      <w:proofErr w:type="spellEnd"/>
      <w:r>
        <w:rPr>
          <w:rFonts w:ascii="inherit" w:hAnsi="inherit"/>
          <w:color w:val="000000"/>
        </w:rPr>
        <w:t xml:space="preserve"> </w:t>
      </w:r>
      <w:proofErr w:type="spellStart"/>
      <w:r>
        <w:rPr>
          <w:rFonts w:ascii="inherit" w:hAnsi="inherit"/>
          <w:color w:val="000000"/>
        </w:rPr>
        <w:t>FInancial</w:t>
      </w:r>
      <w:proofErr w:type="spellEnd"/>
      <w:r>
        <w:rPr>
          <w:rFonts w:ascii="inherit" w:hAnsi="inherit"/>
          <w:color w:val="000000"/>
        </w:rPr>
        <w:t xml:space="preserve"> System. Whenever possible, </w:t>
      </w:r>
      <w:r>
        <w:rPr>
          <w:rStyle w:val="Emphasis"/>
          <w:rFonts w:ascii="inherit" w:hAnsi="inherit"/>
          <w:color w:val="000000"/>
          <w:bdr w:val="none" w:sz="0" w:space="0" w:color="auto" w:frame="1"/>
        </w:rPr>
        <w:t>utilize an existing </w:t>
      </w:r>
      <w:r>
        <w:rPr>
          <w:rStyle w:val="Strong"/>
          <w:rFonts w:ascii="inherit" w:hAnsi="inherit"/>
          <w:i/>
          <w:iCs/>
          <w:color w:val="000000"/>
          <w:bdr w:val="none" w:sz="0" w:space="0" w:color="auto" w:frame="1"/>
        </w:rPr>
        <w:t>Agreement</w:t>
      </w:r>
      <w:r>
        <w:rPr>
          <w:rStyle w:val="Emphasis"/>
          <w:rFonts w:ascii="inherit" w:hAnsi="inherit"/>
          <w:color w:val="000000"/>
          <w:bdr w:val="none" w:sz="0" w:space="0" w:color="auto" w:frame="1"/>
        </w:rPr>
        <w:t> in KFS. </w:t>
      </w:r>
    </w:p>
    <w:p w:rsidR="00B267D6" w:rsidRDefault="00B267D6" w:rsidP="00B267D6">
      <w:pPr>
        <w:pStyle w:val="Heading4"/>
        <w:shd w:val="clear" w:color="auto" w:fill="FFFFFF"/>
        <w:spacing w:before="240" w:after="36" w:line="370" w:lineRule="atLeast"/>
        <w:textAlignment w:val="baseline"/>
        <w:rPr>
          <w:rFonts w:ascii="inherit" w:hAnsi="inherit"/>
          <w:color w:val="C99700"/>
          <w:sz w:val="30"/>
          <w:szCs w:val="30"/>
        </w:rPr>
      </w:pPr>
      <w:r>
        <w:rPr>
          <w:rFonts w:ascii="inherit" w:hAnsi="inherit"/>
          <w:color w:val="C99700"/>
          <w:sz w:val="30"/>
          <w:szCs w:val="30"/>
        </w:rPr>
        <w:t>Procurement Decision Chart</w:t>
      </w:r>
    </w:p>
    <w:p w:rsidR="00B267D6" w:rsidRDefault="00B267D6" w:rsidP="00B267D6">
      <w:pPr>
        <w:pStyle w:val="NormalWeb"/>
        <w:shd w:val="clear" w:color="auto" w:fill="FFFFFF"/>
        <w:spacing w:before="0" w:beforeAutospacing="0" w:after="0" w:afterAutospacing="0" w:line="302" w:lineRule="atLeast"/>
        <w:textAlignment w:val="baseline"/>
        <w:rPr>
          <w:rFonts w:ascii="inherit" w:hAnsi="inherit"/>
          <w:color w:val="000000"/>
        </w:rPr>
      </w:pPr>
      <w:r>
        <w:rPr>
          <w:rStyle w:val="Emphasis"/>
          <w:rFonts w:ascii="inherit" w:eastAsiaTheme="majorEastAsia" w:hAnsi="inherit"/>
          <w:color w:val="000000"/>
          <w:bdr w:val="none" w:sz="0" w:space="0" w:color="auto" w:frame="1"/>
        </w:rPr>
        <w:t>Also see the </w:t>
      </w:r>
      <w:hyperlink r:id="rId11" w:history="1">
        <w:r>
          <w:rPr>
            <w:rStyle w:val="Hyperlink"/>
            <w:rFonts w:ascii="inherit" w:hAnsi="inherit"/>
            <w:i/>
            <w:iCs/>
            <w:color w:val="77160B"/>
            <w:bdr w:val="none" w:sz="0" w:space="0" w:color="auto" w:frame="1"/>
          </w:rPr>
          <w:t xml:space="preserve">How Do I Buy? </w:t>
        </w:r>
        <w:proofErr w:type="gramStart"/>
        <w:r>
          <w:rPr>
            <w:rStyle w:val="Hyperlink"/>
            <w:rFonts w:ascii="inherit" w:hAnsi="inherit"/>
            <w:i/>
            <w:iCs/>
            <w:color w:val="77160B"/>
            <w:bdr w:val="none" w:sz="0" w:space="0" w:color="auto" w:frame="1"/>
          </w:rPr>
          <w:t>page</w:t>
        </w:r>
        <w:proofErr w:type="gramEnd"/>
      </w:hyperlink>
      <w:r>
        <w:rPr>
          <w:rStyle w:val="Emphasis"/>
          <w:rFonts w:ascii="inherit" w:eastAsiaTheme="majorEastAsia" w:hAnsi="inherit"/>
          <w:color w:val="000000"/>
          <w:bdr w:val="none" w:sz="0" w:space="0" w:color="auto" w:frame="1"/>
        </w:rPr>
        <w:t>  for additional examples of procurement/payment methods.</w:t>
      </w:r>
    </w:p>
    <w:tbl>
      <w:tblPr>
        <w:tblW w:w="8895" w:type="dxa"/>
        <w:tblCellMar>
          <w:left w:w="0" w:type="dxa"/>
          <w:right w:w="0" w:type="dxa"/>
        </w:tblCellMar>
        <w:tblLook w:val="04A0" w:firstRow="1" w:lastRow="0" w:firstColumn="1" w:lastColumn="0" w:noHBand="0" w:noVBand="1"/>
        <w:tblDescription w:val="chart"/>
      </w:tblPr>
      <w:tblGrid>
        <w:gridCol w:w="1792"/>
        <w:gridCol w:w="2561"/>
        <w:gridCol w:w="2600"/>
        <w:gridCol w:w="1942"/>
      </w:tblGrid>
      <w:tr w:rsidR="00B267D6" w:rsidTr="00B267D6">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pStyle w:val="NormalWeb"/>
              <w:spacing w:before="0" w:beforeAutospacing="0" w:after="0" w:afterAutospacing="0" w:line="243" w:lineRule="atLeast"/>
              <w:textAlignment w:val="baseline"/>
              <w:rPr>
                <w:rFonts w:ascii="inherit" w:hAnsi="inherit"/>
                <w:sz w:val="17"/>
                <w:szCs w:val="17"/>
              </w:rPr>
            </w:pPr>
            <w:r>
              <w:rPr>
                <w:rStyle w:val="Strong"/>
                <w:rFonts w:ascii="inherit" w:hAnsi="inherit"/>
                <w:sz w:val="17"/>
                <w:szCs w:val="17"/>
                <w:bdr w:val="none" w:sz="0" w:space="0" w:color="auto" w:frame="1"/>
              </w:rPr>
              <w:t>ORDER TYPE</w:t>
            </w:r>
          </w:p>
        </w:tc>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spacing w:line="243" w:lineRule="atLeast"/>
              <w:rPr>
                <w:rFonts w:ascii="inherit" w:hAnsi="inherit"/>
                <w:sz w:val="17"/>
                <w:szCs w:val="17"/>
              </w:rPr>
            </w:pPr>
            <w:r>
              <w:rPr>
                <w:rStyle w:val="Strong"/>
                <w:rFonts w:ascii="inherit" w:hAnsi="inherit"/>
                <w:sz w:val="17"/>
                <w:szCs w:val="17"/>
                <w:bdr w:val="none" w:sz="0" w:space="0" w:color="auto" w:frame="1"/>
              </w:rPr>
              <w:t>DESCRIPTION</w:t>
            </w:r>
          </w:p>
        </w:tc>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spacing w:line="243" w:lineRule="atLeast"/>
              <w:rPr>
                <w:rFonts w:ascii="inherit" w:hAnsi="inherit"/>
                <w:sz w:val="17"/>
                <w:szCs w:val="17"/>
              </w:rPr>
            </w:pPr>
            <w:r>
              <w:rPr>
                <w:rStyle w:val="Strong"/>
                <w:rFonts w:ascii="inherit" w:hAnsi="inherit"/>
                <w:sz w:val="17"/>
                <w:szCs w:val="17"/>
                <w:bdr w:val="none" w:sz="0" w:space="0" w:color="auto" w:frame="1"/>
              </w:rPr>
              <w:t>ALLOWABLE METHOD(S) (in order of preference)</w:t>
            </w:r>
          </w:p>
        </w:tc>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spacing w:line="243" w:lineRule="atLeast"/>
              <w:rPr>
                <w:rFonts w:ascii="inherit" w:hAnsi="inherit"/>
                <w:sz w:val="17"/>
                <w:szCs w:val="17"/>
              </w:rPr>
            </w:pPr>
            <w:r>
              <w:rPr>
                <w:rStyle w:val="Strong"/>
                <w:rFonts w:ascii="inherit" w:hAnsi="inherit"/>
                <w:sz w:val="17"/>
                <w:szCs w:val="17"/>
                <w:bdr w:val="none" w:sz="0" w:space="0" w:color="auto" w:frame="1"/>
              </w:rPr>
              <w:t>COST LIMITS</w:t>
            </w:r>
          </w:p>
        </w:tc>
      </w:tr>
      <w:tr w:rsidR="00B267D6" w:rsidTr="00B267D6">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spacing w:line="243" w:lineRule="atLeast"/>
              <w:rPr>
                <w:rFonts w:ascii="inherit" w:hAnsi="inherit"/>
                <w:sz w:val="17"/>
                <w:szCs w:val="17"/>
              </w:rPr>
            </w:pPr>
            <w:r>
              <w:rPr>
                <w:rFonts w:ascii="inherit" w:hAnsi="inherit"/>
                <w:sz w:val="17"/>
                <w:szCs w:val="17"/>
              </w:rPr>
              <w:t>Supply Purchases</w:t>
            </w:r>
          </w:p>
        </w:tc>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pStyle w:val="NormalWeb"/>
              <w:spacing w:before="0" w:beforeAutospacing="0" w:after="156" w:afterAutospacing="0" w:line="243" w:lineRule="atLeast"/>
              <w:textAlignment w:val="baseline"/>
              <w:rPr>
                <w:rFonts w:ascii="inherit" w:hAnsi="inherit"/>
                <w:sz w:val="17"/>
                <w:szCs w:val="17"/>
              </w:rPr>
            </w:pPr>
            <w:r>
              <w:rPr>
                <w:rFonts w:ascii="inherit" w:hAnsi="inherit"/>
                <w:sz w:val="17"/>
                <w:szCs w:val="17"/>
              </w:rPr>
              <w:t>--Orders of supply items</w:t>
            </w:r>
          </w:p>
          <w:p w:rsidR="00B267D6" w:rsidRDefault="00383A97">
            <w:pPr>
              <w:pStyle w:val="NormalWeb"/>
              <w:spacing w:before="0" w:beforeAutospacing="0" w:after="0" w:afterAutospacing="0" w:line="243" w:lineRule="atLeast"/>
              <w:textAlignment w:val="baseline"/>
              <w:rPr>
                <w:rFonts w:ascii="inherit" w:hAnsi="inherit"/>
                <w:sz w:val="17"/>
                <w:szCs w:val="17"/>
              </w:rPr>
            </w:pPr>
            <w:hyperlink r:id="rId12" w:anchor="excluded" w:history="1">
              <w:r w:rsidR="00B267D6">
                <w:rPr>
                  <w:rStyle w:val="Hyperlink"/>
                  <w:rFonts w:ascii="inherit" w:hAnsi="inherit"/>
                  <w:color w:val="77160B"/>
                  <w:sz w:val="17"/>
                  <w:szCs w:val="17"/>
                  <w:bdr w:val="none" w:sz="0" w:space="0" w:color="auto" w:frame="1"/>
                </w:rPr>
                <w:t>--Excluded items</w:t>
              </w:r>
            </w:hyperlink>
            <w:r w:rsidR="00B267D6">
              <w:rPr>
                <w:rFonts w:ascii="inherit" w:hAnsi="inherit"/>
                <w:sz w:val="17"/>
                <w:szCs w:val="17"/>
              </w:rPr>
              <w:t xml:space="preserve"> not allowed (some exceptions for </w:t>
            </w:r>
            <w:proofErr w:type="spellStart"/>
            <w:r w:rsidR="00B267D6">
              <w:rPr>
                <w:rFonts w:ascii="inherit" w:hAnsi="inherit"/>
                <w:sz w:val="17"/>
                <w:szCs w:val="17"/>
              </w:rPr>
              <w:t>AggieBuy</w:t>
            </w:r>
            <w:proofErr w:type="spellEnd"/>
            <w:r w:rsidR="00B267D6">
              <w:rPr>
                <w:rFonts w:ascii="inherit" w:hAnsi="inherit"/>
                <w:sz w:val="17"/>
                <w:szCs w:val="17"/>
              </w:rPr>
              <w:t xml:space="preserve"> purchases)</w:t>
            </w:r>
          </w:p>
        </w:tc>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383A97">
            <w:pPr>
              <w:pStyle w:val="NormalWeb"/>
              <w:spacing w:before="0" w:beforeAutospacing="0" w:after="0" w:afterAutospacing="0" w:line="243" w:lineRule="atLeast"/>
              <w:textAlignment w:val="baseline"/>
              <w:rPr>
                <w:rFonts w:ascii="inherit" w:hAnsi="inherit"/>
                <w:sz w:val="17"/>
                <w:szCs w:val="17"/>
              </w:rPr>
            </w:pPr>
            <w:hyperlink r:id="rId13" w:tgtFrame="_blank" w:history="1">
              <w:r w:rsidR="00B267D6">
                <w:rPr>
                  <w:rStyle w:val="Hyperlink"/>
                  <w:rFonts w:ascii="inherit" w:hAnsi="inherit"/>
                  <w:color w:val="77160B"/>
                  <w:sz w:val="17"/>
                  <w:szCs w:val="17"/>
                  <w:bdr w:val="none" w:sz="0" w:space="0" w:color="auto" w:frame="1"/>
                </w:rPr>
                <w:t>--</w:t>
              </w:r>
              <w:proofErr w:type="spellStart"/>
              <w:r w:rsidR="00B267D6">
                <w:rPr>
                  <w:rStyle w:val="Hyperlink"/>
                  <w:rFonts w:ascii="inherit" w:hAnsi="inherit"/>
                  <w:color w:val="77160B"/>
                  <w:sz w:val="17"/>
                  <w:szCs w:val="17"/>
                  <w:bdr w:val="none" w:sz="0" w:space="0" w:color="auto" w:frame="1"/>
                </w:rPr>
                <w:t>AggieBuy</w:t>
              </w:r>
              <w:proofErr w:type="spellEnd"/>
            </w:hyperlink>
          </w:p>
          <w:p w:rsidR="00B267D6" w:rsidRDefault="00383A97">
            <w:pPr>
              <w:pStyle w:val="NormalWeb"/>
              <w:spacing w:before="0" w:beforeAutospacing="0" w:after="0" w:afterAutospacing="0" w:line="243" w:lineRule="atLeast"/>
              <w:textAlignment w:val="baseline"/>
              <w:rPr>
                <w:rFonts w:ascii="inherit" w:hAnsi="inherit"/>
                <w:sz w:val="17"/>
                <w:szCs w:val="17"/>
              </w:rPr>
            </w:pPr>
            <w:hyperlink r:id="rId14" w:tgtFrame="_blank" w:history="1">
              <w:r w:rsidR="00B267D6">
                <w:rPr>
                  <w:rStyle w:val="Hyperlink"/>
                  <w:rFonts w:ascii="inherit" w:hAnsi="inherit"/>
                  <w:color w:val="77160B"/>
                  <w:sz w:val="17"/>
                  <w:szCs w:val="17"/>
                  <w:bdr w:val="none" w:sz="0" w:space="0" w:color="auto" w:frame="1"/>
                </w:rPr>
                <w:t>--Procurement Card</w:t>
              </w:r>
            </w:hyperlink>
          </w:p>
          <w:p w:rsidR="00B267D6" w:rsidRDefault="00B267D6">
            <w:pPr>
              <w:pStyle w:val="NormalWeb"/>
              <w:spacing w:before="0" w:beforeAutospacing="0" w:after="0" w:afterAutospacing="0" w:line="243" w:lineRule="atLeast"/>
              <w:textAlignment w:val="baseline"/>
              <w:rPr>
                <w:rFonts w:ascii="inherit" w:hAnsi="inherit"/>
                <w:sz w:val="17"/>
                <w:szCs w:val="17"/>
              </w:rPr>
            </w:pPr>
            <w:r>
              <w:rPr>
                <w:rStyle w:val="bludot"/>
                <w:rFonts w:ascii="inherit" w:hAnsi="inherit"/>
                <w:sz w:val="17"/>
                <w:szCs w:val="17"/>
                <w:bdr w:val="none" w:sz="0" w:space="0" w:color="auto" w:frame="1"/>
              </w:rPr>
              <w:t>--</w:t>
            </w:r>
            <w:r>
              <w:rPr>
                <w:rFonts w:ascii="inherit" w:hAnsi="inherit"/>
                <w:sz w:val="17"/>
                <w:szCs w:val="17"/>
              </w:rPr>
              <w:t>KFS </w:t>
            </w:r>
            <w:r>
              <w:rPr>
                <w:rStyle w:val="Strong"/>
                <w:rFonts w:ascii="inherit" w:hAnsi="inherit"/>
                <w:sz w:val="17"/>
                <w:szCs w:val="17"/>
                <w:bdr w:val="none" w:sz="0" w:space="0" w:color="auto" w:frame="1"/>
              </w:rPr>
              <w:t>Requisition</w:t>
            </w:r>
            <w:r>
              <w:rPr>
                <w:rFonts w:ascii="inherit" w:hAnsi="inherit"/>
                <w:sz w:val="17"/>
                <w:szCs w:val="17"/>
              </w:rPr>
              <w:t> that becomes an Automatic PO</w:t>
            </w:r>
          </w:p>
        </w:tc>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pStyle w:val="NormalWeb"/>
              <w:spacing w:before="0" w:beforeAutospacing="0" w:after="156" w:afterAutospacing="0" w:line="243" w:lineRule="atLeast"/>
              <w:textAlignment w:val="baseline"/>
              <w:rPr>
                <w:rFonts w:ascii="inherit" w:hAnsi="inherit"/>
                <w:sz w:val="17"/>
                <w:szCs w:val="17"/>
              </w:rPr>
            </w:pPr>
            <w:r>
              <w:rPr>
                <w:rFonts w:ascii="inherit" w:hAnsi="inherit"/>
                <w:sz w:val="17"/>
                <w:szCs w:val="17"/>
              </w:rPr>
              <w:t xml:space="preserve">--NO Dollar Limit if purchased in </w:t>
            </w:r>
            <w:proofErr w:type="spellStart"/>
            <w:r>
              <w:rPr>
                <w:rFonts w:ascii="inherit" w:hAnsi="inherit"/>
                <w:sz w:val="17"/>
                <w:szCs w:val="17"/>
              </w:rPr>
              <w:t>AggieBuy</w:t>
            </w:r>
            <w:proofErr w:type="spellEnd"/>
          </w:p>
          <w:p w:rsidR="00B267D6" w:rsidRDefault="00B267D6">
            <w:pPr>
              <w:pStyle w:val="NormalWeb"/>
              <w:spacing w:before="0" w:beforeAutospacing="0" w:after="156" w:afterAutospacing="0" w:line="243" w:lineRule="atLeast"/>
              <w:textAlignment w:val="baseline"/>
              <w:rPr>
                <w:rFonts w:ascii="inherit" w:hAnsi="inherit"/>
                <w:sz w:val="17"/>
                <w:szCs w:val="17"/>
              </w:rPr>
            </w:pPr>
            <w:r>
              <w:rPr>
                <w:rFonts w:ascii="inherit" w:hAnsi="inherit"/>
                <w:sz w:val="17"/>
                <w:szCs w:val="17"/>
              </w:rPr>
              <w:t>--$4,999* per vendor per day if purchased on the KFS Requisition or Procurement Card</w:t>
            </w:r>
          </w:p>
        </w:tc>
      </w:tr>
      <w:tr w:rsidR="00B267D6" w:rsidTr="00B267D6">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spacing w:line="243" w:lineRule="atLeast"/>
              <w:rPr>
                <w:rFonts w:ascii="inherit" w:hAnsi="inherit"/>
                <w:sz w:val="17"/>
                <w:szCs w:val="17"/>
              </w:rPr>
            </w:pPr>
            <w:r>
              <w:rPr>
                <w:rFonts w:ascii="inherit" w:hAnsi="inherit"/>
                <w:sz w:val="17"/>
                <w:szCs w:val="17"/>
              </w:rPr>
              <w:t xml:space="preserve">Capital Asset purchases in </w:t>
            </w:r>
            <w:proofErr w:type="spellStart"/>
            <w:r>
              <w:rPr>
                <w:rFonts w:ascii="inherit" w:hAnsi="inherit"/>
                <w:sz w:val="17"/>
                <w:szCs w:val="17"/>
              </w:rPr>
              <w:t>AggieBuy</w:t>
            </w:r>
            <w:proofErr w:type="spellEnd"/>
          </w:p>
        </w:tc>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spacing w:line="243" w:lineRule="atLeast"/>
              <w:rPr>
                <w:rFonts w:ascii="inherit" w:hAnsi="inherit"/>
                <w:sz w:val="17"/>
                <w:szCs w:val="17"/>
              </w:rPr>
            </w:pPr>
            <w:r>
              <w:rPr>
                <w:rFonts w:ascii="inherit" w:hAnsi="inherit"/>
                <w:sz w:val="17"/>
                <w:szCs w:val="17"/>
              </w:rPr>
              <w:t xml:space="preserve">Orders of items that meet the definition of a capital asset and available in </w:t>
            </w:r>
            <w:proofErr w:type="spellStart"/>
            <w:r>
              <w:rPr>
                <w:rFonts w:ascii="inherit" w:hAnsi="inherit"/>
                <w:sz w:val="17"/>
                <w:szCs w:val="17"/>
              </w:rPr>
              <w:t>AggieBuy</w:t>
            </w:r>
            <w:proofErr w:type="spellEnd"/>
          </w:p>
        </w:tc>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383A97">
            <w:pPr>
              <w:spacing w:line="243" w:lineRule="atLeast"/>
              <w:rPr>
                <w:rFonts w:ascii="inherit" w:hAnsi="inherit"/>
                <w:sz w:val="17"/>
                <w:szCs w:val="17"/>
              </w:rPr>
            </w:pPr>
            <w:hyperlink r:id="rId15" w:tgtFrame="_blank" w:history="1">
              <w:proofErr w:type="spellStart"/>
              <w:r w:rsidR="00B267D6">
                <w:rPr>
                  <w:rStyle w:val="Hyperlink"/>
                  <w:rFonts w:ascii="inherit" w:hAnsi="inherit"/>
                  <w:color w:val="77160B"/>
                  <w:sz w:val="17"/>
                  <w:szCs w:val="17"/>
                  <w:bdr w:val="none" w:sz="0" w:space="0" w:color="auto" w:frame="1"/>
                </w:rPr>
                <w:t>AggieBuy</w:t>
              </w:r>
              <w:proofErr w:type="spellEnd"/>
            </w:hyperlink>
          </w:p>
        </w:tc>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pStyle w:val="NormalWeb"/>
              <w:spacing w:before="0" w:beforeAutospacing="0" w:after="156" w:afterAutospacing="0" w:line="243" w:lineRule="atLeast"/>
              <w:textAlignment w:val="baseline"/>
              <w:rPr>
                <w:rFonts w:ascii="inherit" w:hAnsi="inherit"/>
                <w:sz w:val="17"/>
                <w:szCs w:val="17"/>
              </w:rPr>
            </w:pPr>
            <w:r>
              <w:rPr>
                <w:rFonts w:ascii="inherit" w:hAnsi="inherit"/>
                <w:sz w:val="17"/>
                <w:szCs w:val="17"/>
              </w:rPr>
              <w:t xml:space="preserve">NO Dollar Limit if purchased in </w:t>
            </w:r>
            <w:proofErr w:type="spellStart"/>
            <w:r>
              <w:rPr>
                <w:rFonts w:ascii="inherit" w:hAnsi="inherit"/>
                <w:sz w:val="17"/>
                <w:szCs w:val="17"/>
              </w:rPr>
              <w:t>AggieBuy</w:t>
            </w:r>
            <w:proofErr w:type="spellEnd"/>
          </w:p>
        </w:tc>
      </w:tr>
      <w:tr w:rsidR="00B267D6" w:rsidTr="00B267D6">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spacing w:line="243" w:lineRule="atLeast"/>
              <w:rPr>
                <w:rFonts w:ascii="inherit" w:hAnsi="inherit"/>
                <w:sz w:val="17"/>
                <w:szCs w:val="17"/>
              </w:rPr>
            </w:pPr>
            <w:r>
              <w:rPr>
                <w:rFonts w:ascii="inherit" w:hAnsi="inherit"/>
                <w:sz w:val="17"/>
                <w:szCs w:val="17"/>
              </w:rPr>
              <w:t xml:space="preserve">Non-delegated Purchases, including Capital Assets not available in </w:t>
            </w:r>
            <w:proofErr w:type="spellStart"/>
            <w:r>
              <w:rPr>
                <w:rFonts w:ascii="inherit" w:hAnsi="inherit"/>
                <w:sz w:val="17"/>
                <w:szCs w:val="17"/>
              </w:rPr>
              <w:t>AggieBuy</w:t>
            </w:r>
            <w:proofErr w:type="spellEnd"/>
          </w:p>
        </w:tc>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spacing w:line="243" w:lineRule="atLeast"/>
              <w:rPr>
                <w:rFonts w:ascii="inherit" w:hAnsi="inherit"/>
                <w:sz w:val="17"/>
                <w:szCs w:val="17"/>
              </w:rPr>
            </w:pPr>
            <w:r>
              <w:rPr>
                <w:rFonts w:ascii="inherit" w:hAnsi="inherit"/>
                <w:sz w:val="17"/>
                <w:szCs w:val="17"/>
              </w:rPr>
              <w:t>Purchases listed on the  </w:t>
            </w:r>
            <w:hyperlink r:id="rId16" w:anchor="excluded" w:history="1">
              <w:r>
                <w:rPr>
                  <w:rStyle w:val="Hyperlink"/>
                  <w:rFonts w:ascii="inherit" w:hAnsi="inherit"/>
                  <w:color w:val="77160B"/>
                  <w:sz w:val="17"/>
                  <w:szCs w:val="17"/>
                  <w:bdr w:val="none" w:sz="0" w:space="0" w:color="auto" w:frame="1"/>
                </w:rPr>
                <w:t>Excluded items</w:t>
              </w:r>
            </w:hyperlink>
            <w:r>
              <w:rPr>
                <w:rFonts w:ascii="inherit" w:hAnsi="inherit"/>
                <w:sz w:val="17"/>
                <w:szCs w:val="17"/>
              </w:rPr>
              <w:t xml:space="preserve"> list and not available in </w:t>
            </w:r>
            <w:proofErr w:type="spellStart"/>
            <w:r>
              <w:rPr>
                <w:rFonts w:ascii="inherit" w:hAnsi="inherit"/>
                <w:sz w:val="17"/>
                <w:szCs w:val="17"/>
              </w:rPr>
              <w:t>AggieBuy</w:t>
            </w:r>
            <w:proofErr w:type="spellEnd"/>
          </w:p>
        </w:tc>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spacing w:line="243" w:lineRule="atLeast"/>
              <w:rPr>
                <w:rFonts w:ascii="inherit" w:hAnsi="inherit"/>
                <w:sz w:val="17"/>
                <w:szCs w:val="17"/>
              </w:rPr>
            </w:pPr>
            <w:r>
              <w:rPr>
                <w:rStyle w:val="bludot"/>
                <w:rFonts w:ascii="inherit" w:hAnsi="inherit"/>
                <w:sz w:val="17"/>
                <w:szCs w:val="17"/>
                <w:bdr w:val="none" w:sz="0" w:space="0" w:color="auto" w:frame="1"/>
              </w:rPr>
              <w:t>--KFS</w:t>
            </w:r>
            <w:r>
              <w:rPr>
                <w:rFonts w:ascii="inherit" w:hAnsi="inherit"/>
                <w:sz w:val="17"/>
                <w:szCs w:val="17"/>
              </w:rPr>
              <w:t> </w:t>
            </w:r>
            <w:r>
              <w:rPr>
                <w:rStyle w:val="Strong"/>
                <w:rFonts w:ascii="inherit" w:hAnsi="inherit"/>
                <w:sz w:val="17"/>
                <w:szCs w:val="17"/>
                <w:bdr w:val="none" w:sz="0" w:space="0" w:color="auto" w:frame="1"/>
              </w:rPr>
              <w:t>Requisition</w:t>
            </w:r>
            <w:r>
              <w:rPr>
                <w:rFonts w:ascii="inherit" w:hAnsi="inherit"/>
                <w:sz w:val="17"/>
                <w:szCs w:val="17"/>
              </w:rPr>
              <w:br/>
            </w:r>
          </w:p>
          <w:p w:rsidR="00B267D6" w:rsidRDefault="00B267D6">
            <w:pPr>
              <w:pStyle w:val="NormalWeb"/>
              <w:spacing w:before="0" w:beforeAutospacing="0" w:after="0" w:afterAutospacing="0" w:line="243" w:lineRule="atLeast"/>
              <w:textAlignment w:val="baseline"/>
              <w:rPr>
                <w:rFonts w:ascii="inherit" w:hAnsi="inherit"/>
                <w:sz w:val="17"/>
                <w:szCs w:val="17"/>
              </w:rPr>
            </w:pPr>
            <w:r>
              <w:rPr>
                <w:rStyle w:val="bludot"/>
                <w:rFonts w:ascii="inherit" w:hAnsi="inherit"/>
                <w:sz w:val="17"/>
                <w:szCs w:val="17"/>
                <w:bdr w:val="none" w:sz="0" w:space="0" w:color="auto" w:frame="1"/>
              </w:rPr>
              <w:t>that routes to Procurement and Contracting Services for review and PO creation in KFS</w:t>
            </w:r>
          </w:p>
        </w:tc>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pStyle w:val="NormalWeb"/>
              <w:spacing w:before="0" w:beforeAutospacing="0" w:after="156" w:afterAutospacing="0" w:line="243" w:lineRule="atLeast"/>
              <w:textAlignment w:val="baseline"/>
              <w:rPr>
                <w:rFonts w:ascii="inherit" w:hAnsi="inherit"/>
                <w:sz w:val="17"/>
                <w:szCs w:val="17"/>
              </w:rPr>
            </w:pPr>
            <w:r>
              <w:rPr>
                <w:rFonts w:ascii="inherit" w:hAnsi="inherit"/>
                <w:sz w:val="17"/>
                <w:szCs w:val="17"/>
              </w:rPr>
              <w:t>NO Dollar Limit</w:t>
            </w:r>
          </w:p>
        </w:tc>
      </w:tr>
      <w:tr w:rsidR="00B267D6" w:rsidTr="00B267D6">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spacing w:line="243" w:lineRule="atLeast"/>
              <w:rPr>
                <w:rFonts w:ascii="inherit" w:hAnsi="inherit"/>
                <w:sz w:val="17"/>
                <w:szCs w:val="17"/>
              </w:rPr>
            </w:pPr>
            <w:r>
              <w:rPr>
                <w:rFonts w:ascii="inherit" w:hAnsi="inherit"/>
                <w:sz w:val="17"/>
                <w:szCs w:val="17"/>
              </w:rPr>
              <w:lastRenderedPageBreak/>
              <w:t>Repair Orders</w:t>
            </w:r>
          </w:p>
        </w:tc>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spacing w:line="243" w:lineRule="atLeast"/>
              <w:rPr>
                <w:rFonts w:ascii="inherit" w:hAnsi="inherit"/>
                <w:sz w:val="17"/>
                <w:szCs w:val="17"/>
              </w:rPr>
            </w:pPr>
            <w:r>
              <w:rPr>
                <w:rFonts w:ascii="inherit" w:hAnsi="inherit"/>
                <w:sz w:val="17"/>
                <w:szCs w:val="17"/>
              </w:rPr>
              <w:t>Repairs of equipment or supplies, not otherwise available through UCD services or established maintenance agreements</w:t>
            </w:r>
          </w:p>
        </w:tc>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spacing w:line="243" w:lineRule="atLeast"/>
              <w:rPr>
                <w:rFonts w:ascii="inherit" w:hAnsi="inherit"/>
                <w:sz w:val="17"/>
                <w:szCs w:val="17"/>
              </w:rPr>
            </w:pPr>
            <w:r>
              <w:rPr>
                <w:rStyle w:val="Strong"/>
                <w:rFonts w:ascii="inherit" w:hAnsi="inherit"/>
                <w:sz w:val="17"/>
                <w:szCs w:val="17"/>
                <w:bdr w:val="none" w:sz="0" w:space="0" w:color="auto" w:frame="1"/>
              </w:rPr>
              <w:t>KFS Requisition</w:t>
            </w:r>
            <w:r>
              <w:rPr>
                <w:rFonts w:ascii="inherit" w:hAnsi="inherit"/>
                <w:sz w:val="17"/>
                <w:szCs w:val="17"/>
              </w:rPr>
              <w:t> that becomes an Automatic PO</w:t>
            </w:r>
          </w:p>
        </w:tc>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pStyle w:val="NormalWeb"/>
              <w:spacing w:before="0" w:beforeAutospacing="0" w:after="156" w:afterAutospacing="0" w:line="243" w:lineRule="atLeast"/>
              <w:textAlignment w:val="baseline"/>
              <w:rPr>
                <w:rFonts w:ascii="inherit" w:hAnsi="inherit"/>
                <w:sz w:val="17"/>
                <w:szCs w:val="17"/>
              </w:rPr>
            </w:pPr>
            <w:r>
              <w:rPr>
                <w:rFonts w:ascii="inherit" w:hAnsi="inherit"/>
                <w:sz w:val="17"/>
                <w:szCs w:val="17"/>
              </w:rPr>
              <w:t>$4,999* per vendor per day</w:t>
            </w:r>
          </w:p>
        </w:tc>
      </w:tr>
      <w:tr w:rsidR="00B267D6" w:rsidTr="00B267D6">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spacing w:line="243" w:lineRule="atLeast"/>
              <w:rPr>
                <w:rFonts w:ascii="inherit" w:hAnsi="inherit"/>
                <w:sz w:val="17"/>
                <w:szCs w:val="17"/>
              </w:rPr>
            </w:pPr>
            <w:r>
              <w:rPr>
                <w:rFonts w:ascii="inherit" w:hAnsi="inherit"/>
                <w:sz w:val="17"/>
                <w:szCs w:val="17"/>
              </w:rPr>
              <w:t>University Agreements</w:t>
            </w:r>
          </w:p>
        </w:tc>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spacing w:line="243" w:lineRule="atLeast"/>
              <w:rPr>
                <w:rFonts w:ascii="inherit" w:hAnsi="inherit"/>
                <w:sz w:val="17"/>
                <w:szCs w:val="17"/>
              </w:rPr>
            </w:pPr>
            <w:r>
              <w:rPr>
                <w:rFonts w:ascii="inherit" w:hAnsi="inherit"/>
                <w:sz w:val="17"/>
                <w:szCs w:val="17"/>
              </w:rPr>
              <w:t xml:space="preserve">Negotiated agreements for </w:t>
            </w:r>
            <w:proofErr w:type="spellStart"/>
            <w:r>
              <w:rPr>
                <w:rFonts w:ascii="inherit" w:hAnsi="inherit"/>
                <w:sz w:val="17"/>
                <w:szCs w:val="17"/>
              </w:rPr>
              <w:t>systemwide</w:t>
            </w:r>
            <w:proofErr w:type="spellEnd"/>
            <w:r>
              <w:rPr>
                <w:rFonts w:ascii="inherit" w:hAnsi="inherit"/>
                <w:sz w:val="17"/>
                <w:szCs w:val="17"/>
              </w:rPr>
              <w:t xml:space="preserve">, </w:t>
            </w:r>
            <w:proofErr w:type="spellStart"/>
            <w:r>
              <w:rPr>
                <w:rFonts w:ascii="inherit" w:hAnsi="inherit"/>
                <w:sz w:val="17"/>
                <w:szCs w:val="17"/>
              </w:rPr>
              <w:t>campuswide</w:t>
            </w:r>
            <w:proofErr w:type="spellEnd"/>
            <w:r>
              <w:rPr>
                <w:rFonts w:ascii="inherit" w:hAnsi="inherit"/>
                <w:sz w:val="17"/>
                <w:szCs w:val="17"/>
              </w:rPr>
              <w:t>, or departmental use. Items may be supply or service</w:t>
            </w:r>
          </w:p>
        </w:tc>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383A97">
            <w:pPr>
              <w:pStyle w:val="NormalWeb"/>
              <w:spacing w:before="0" w:beforeAutospacing="0" w:after="0" w:afterAutospacing="0" w:line="243" w:lineRule="atLeast"/>
              <w:textAlignment w:val="baseline"/>
              <w:rPr>
                <w:rFonts w:ascii="inherit" w:hAnsi="inherit"/>
                <w:sz w:val="17"/>
                <w:szCs w:val="17"/>
              </w:rPr>
            </w:pPr>
            <w:hyperlink r:id="rId17" w:tgtFrame="_blank" w:history="1">
              <w:r w:rsidR="00B267D6">
                <w:rPr>
                  <w:rStyle w:val="Hyperlink"/>
                  <w:rFonts w:ascii="inherit" w:hAnsi="inherit"/>
                  <w:color w:val="77160B"/>
                  <w:sz w:val="17"/>
                  <w:szCs w:val="17"/>
                  <w:bdr w:val="none" w:sz="0" w:space="0" w:color="auto" w:frame="1"/>
                </w:rPr>
                <w:t>--</w:t>
              </w:r>
              <w:proofErr w:type="spellStart"/>
              <w:r w:rsidR="00B267D6">
                <w:rPr>
                  <w:rStyle w:val="Hyperlink"/>
                  <w:rFonts w:ascii="inherit" w:hAnsi="inherit"/>
                  <w:color w:val="77160B"/>
                  <w:sz w:val="17"/>
                  <w:szCs w:val="17"/>
                  <w:bdr w:val="none" w:sz="0" w:space="0" w:color="auto" w:frame="1"/>
                </w:rPr>
                <w:t>AggieBuy</w:t>
              </w:r>
              <w:proofErr w:type="spellEnd"/>
            </w:hyperlink>
          </w:p>
          <w:p w:rsidR="00B267D6" w:rsidRDefault="00B267D6">
            <w:pPr>
              <w:pStyle w:val="NormalWeb"/>
              <w:spacing w:before="0" w:beforeAutospacing="0" w:after="0" w:afterAutospacing="0" w:line="243" w:lineRule="atLeast"/>
              <w:textAlignment w:val="baseline"/>
              <w:rPr>
                <w:rFonts w:ascii="inherit" w:hAnsi="inherit"/>
                <w:sz w:val="17"/>
                <w:szCs w:val="17"/>
              </w:rPr>
            </w:pPr>
            <w:r>
              <w:rPr>
                <w:rStyle w:val="bludot"/>
                <w:rFonts w:ascii="inherit" w:hAnsi="inherit"/>
                <w:sz w:val="17"/>
                <w:szCs w:val="17"/>
                <w:bdr w:val="none" w:sz="0" w:space="0" w:color="auto" w:frame="1"/>
              </w:rPr>
              <w:t>--</w:t>
            </w:r>
            <w:hyperlink r:id="rId18" w:history="1">
              <w:r>
                <w:rPr>
                  <w:rStyle w:val="Hyperlink"/>
                  <w:rFonts w:ascii="inherit" w:hAnsi="inherit"/>
                  <w:color w:val="77160B"/>
                  <w:sz w:val="17"/>
                  <w:szCs w:val="17"/>
                  <w:bdr w:val="none" w:sz="0" w:space="0" w:color="auto" w:frame="1"/>
                </w:rPr>
                <w:t>Procurement Card</w:t>
              </w:r>
            </w:hyperlink>
          </w:p>
          <w:p w:rsidR="00B267D6" w:rsidRDefault="00B267D6">
            <w:pPr>
              <w:pStyle w:val="NormalWeb"/>
              <w:spacing w:before="0" w:beforeAutospacing="0" w:after="0" w:afterAutospacing="0" w:line="243" w:lineRule="atLeast"/>
              <w:textAlignment w:val="baseline"/>
              <w:rPr>
                <w:rFonts w:ascii="inherit" w:hAnsi="inherit"/>
                <w:sz w:val="17"/>
                <w:szCs w:val="17"/>
              </w:rPr>
            </w:pPr>
            <w:r>
              <w:rPr>
                <w:rStyle w:val="bludot"/>
                <w:rFonts w:ascii="inherit" w:hAnsi="inherit"/>
                <w:sz w:val="17"/>
                <w:szCs w:val="17"/>
                <w:bdr w:val="none" w:sz="0" w:space="0" w:color="auto" w:frame="1"/>
              </w:rPr>
              <w:t>--KFS</w:t>
            </w:r>
            <w:r>
              <w:rPr>
                <w:rFonts w:ascii="inherit" w:hAnsi="inherit"/>
                <w:sz w:val="17"/>
                <w:szCs w:val="17"/>
              </w:rPr>
              <w:t> </w:t>
            </w:r>
            <w:r>
              <w:rPr>
                <w:rStyle w:val="Strong"/>
                <w:rFonts w:ascii="inherit" w:hAnsi="inherit"/>
                <w:sz w:val="17"/>
                <w:szCs w:val="17"/>
                <w:bdr w:val="none" w:sz="0" w:space="0" w:color="auto" w:frame="1"/>
              </w:rPr>
              <w:t>Requisition</w:t>
            </w:r>
            <w:r>
              <w:rPr>
                <w:rFonts w:ascii="inherit" w:hAnsi="inherit"/>
                <w:sz w:val="17"/>
                <w:szCs w:val="17"/>
              </w:rPr>
              <w:t>  citing the agreement number</w:t>
            </w:r>
          </w:p>
        </w:tc>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pStyle w:val="NormalWeb"/>
              <w:spacing w:before="0" w:beforeAutospacing="0" w:after="156" w:afterAutospacing="0" w:line="243" w:lineRule="atLeast"/>
              <w:textAlignment w:val="baseline"/>
              <w:rPr>
                <w:rFonts w:ascii="inherit" w:hAnsi="inherit"/>
                <w:sz w:val="17"/>
                <w:szCs w:val="17"/>
              </w:rPr>
            </w:pPr>
            <w:r>
              <w:rPr>
                <w:rFonts w:ascii="inherit" w:hAnsi="inherit"/>
                <w:sz w:val="17"/>
                <w:szCs w:val="17"/>
              </w:rPr>
              <w:t xml:space="preserve">--NO Dollar Limit if purchased in </w:t>
            </w:r>
            <w:proofErr w:type="spellStart"/>
            <w:r>
              <w:rPr>
                <w:rFonts w:ascii="inherit" w:hAnsi="inherit"/>
                <w:sz w:val="17"/>
                <w:szCs w:val="17"/>
              </w:rPr>
              <w:t>AggieBuy</w:t>
            </w:r>
            <w:proofErr w:type="spellEnd"/>
          </w:p>
          <w:p w:rsidR="00B267D6" w:rsidRDefault="00B267D6">
            <w:pPr>
              <w:pStyle w:val="NormalWeb"/>
              <w:spacing w:before="0" w:beforeAutospacing="0" w:after="156" w:afterAutospacing="0" w:line="243" w:lineRule="atLeast"/>
              <w:textAlignment w:val="baseline"/>
              <w:rPr>
                <w:rFonts w:ascii="inherit" w:hAnsi="inherit"/>
                <w:sz w:val="17"/>
                <w:szCs w:val="17"/>
              </w:rPr>
            </w:pPr>
            <w:r>
              <w:rPr>
                <w:rFonts w:ascii="inherit" w:hAnsi="inherit"/>
                <w:sz w:val="17"/>
                <w:szCs w:val="17"/>
              </w:rPr>
              <w:t>$4999.99 limit applies to Procurement Card purchase, regardless of agreement limit</w:t>
            </w:r>
          </w:p>
          <w:p w:rsidR="00B267D6" w:rsidRDefault="00B267D6">
            <w:pPr>
              <w:pStyle w:val="NormalWeb"/>
              <w:spacing w:before="0" w:beforeAutospacing="0" w:after="156" w:afterAutospacing="0" w:line="243" w:lineRule="atLeast"/>
              <w:textAlignment w:val="baseline"/>
              <w:rPr>
                <w:rFonts w:ascii="inherit" w:hAnsi="inherit"/>
                <w:sz w:val="17"/>
                <w:szCs w:val="17"/>
              </w:rPr>
            </w:pPr>
            <w:r>
              <w:rPr>
                <w:rFonts w:ascii="inherit" w:hAnsi="inherit"/>
                <w:sz w:val="17"/>
                <w:szCs w:val="17"/>
              </w:rPr>
              <w:t>--Dollar Limit Specific to each agreement if purchased in KFS</w:t>
            </w:r>
          </w:p>
        </w:tc>
      </w:tr>
      <w:tr w:rsidR="00B267D6" w:rsidTr="00B267D6">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spacing w:line="243" w:lineRule="atLeast"/>
              <w:rPr>
                <w:rFonts w:ascii="inherit" w:hAnsi="inherit"/>
                <w:sz w:val="17"/>
                <w:szCs w:val="17"/>
              </w:rPr>
            </w:pPr>
            <w:r>
              <w:rPr>
                <w:rFonts w:ascii="inherit" w:hAnsi="inherit"/>
                <w:sz w:val="17"/>
                <w:szCs w:val="17"/>
              </w:rPr>
              <w:t>Published Materials</w:t>
            </w:r>
          </w:p>
        </w:tc>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spacing w:line="243" w:lineRule="atLeast"/>
              <w:rPr>
                <w:rFonts w:ascii="inherit" w:hAnsi="inherit"/>
                <w:sz w:val="17"/>
                <w:szCs w:val="17"/>
              </w:rPr>
            </w:pPr>
            <w:r>
              <w:rPr>
                <w:rFonts w:ascii="inherit" w:hAnsi="inherit"/>
                <w:sz w:val="17"/>
                <w:szCs w:val="17"/>
              </w:rPr>
              <w:t>Published and copyrighted materials, including periodicals and electronic media.</w:t>
            </w:r>
          </w:p>
        </w:tc>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pStyle w:val="NormalWeb"/>
              <w:spacing w:before="0" w:beforeAutospacing="0" w:after="0" w:afterAutospacing="0" w:line="243" w:lineRule="atLeast"/>
              <w:textAlignment w:val="baseline"/>
              <w:rPr>
                <w:rFonts w:ascii="inherit" w:hAnsi="inherit"/>
                <w:sz w:val="17"/>
                <w:szCs w:val="17"/>
              </w:rPr>
            </w:pPr>
            <w:r>
              <w:rPr>
                <w:rStyle w:val="bludot"/>
                <w:rFonts w:ascii="inherit" w:hAnsi="inherit"/>
                <w:sz w:val="17"/>
                <w:szCs w:val="17"/>
                <w:bdr w:val="none" w:sz="0" w:space="0" w:color="auto" w:frame="1"/>
              </w:rPr>
              <w:t>--</w:t>
            </w:r>
            <w:proofErr w:type="spellStart"/>
            <w:r>
              <w:rPr>
                <w:rStyle w:val="bludot"/>
                <w:rFonts w:ascii="inherit" w:hAnsi="inherit"/>
                <w:sz w:val="17"/>
                <w:szCs w:val="17"/>
                <w:bdr w:val="none" w:sz="0" w:space="0" w:color="auto" w:frame="1"/>
              </w:rPr>
              <w:t>AggieBuy</w:t>
            </w:r>
            <w:proofErr w:type="spellEnd"/>
          </w:p>
          <w:p w:rsidR="00B267D6" w:rsidRDefault="00B267D6">
            <w:pPr>
              <w:pStyle w:val="NormalWeb"/>
              <w:spacing w:before="0" w:beforeAutospacing="0" w:after="0" w:afterAutospacing="0" w:line="243" w:lineRule="atLeast"/>
              <w:textAlignment w:val="baseline"/>
              <w:rPr>
                <w:rFonts w:ascii="inherit" w:hAnsi="inherit"/>
                <w:sz w:val="17"/>
                <w:szCs w:val="17"/>
              </w:rPr>
            </w:pPr>
            <w:r>
              <w:rPr>
                <w:rStyle w:val="bludot"/>
                <w:rFonts w:ascii="inherit" w:hAnsi="inherit"/>
                <w:sz w:val="17"/>
                <w:szCs w:val="17"/>
                <w:bdr w:val="none" w:sz="0" w:space="0" w:color="auto" w:frame="1"/>
              </w:rPr>
              <w:t>--</w:t>
            </w:r>
            <w:hyperlink r:id="rId19" w:history="1">
              <w:r>
                <w:rPr>
                  <w:rStyle w:val="Hyperlink"/>
                  <w:rFonts w:ascii="inherit" w:hAnsi="inherit"/>
                  <w:color w:val="77160B"/>
                  <w:sz w:val="17"/>
                  <w:szCs w:val="17"/>
                  <w:bdr w:val="none" w:sz="0" w:space="0" w:color="auto" w:frame="1"/>
                </w:rPr>
                <w:t>Procurement Card</w:t>
              </w:r>
            </w:hyperlink>
          </w:p>
          <w:p w:rsidR="00B267D6" w:rsidRDefault="00B267D6">
            <w:pPr>
              <w:pStyle w:val="NormalWeb"/>
              <w:spacing w:before="0" w:beforeAutospacing="0" w:after="0" w:afterAutospacing="0" w:line="243" w:lineRule="atLeast"/>
              <w:textAlignment w:val="baseline"/>
              <w:rPr>
                <w:rFonts w:ascii="inherit" w:hAnsi="inherit"/>
                <w:sz w:val="17"/>
                <w:szCs w:val="17"/>
              </w:rPr>
            </w:pPr>
            <w:r>
              <w:rPr>
                <w:rStyle w:val="bludot"/>
                <w:rFonts w:ascii="inherit" w:hAnsi="inherit"/>
                <w:sz w:val="17"/>
                <w:szCs w:val="17"/>
                <w:bdr w:val="none" w:sz="0" w:space="0" w:color="auto" w:frame="1"/>
              </w:rPr>
              <w:t>--KFS</w:t>
            </w:r>
            <w:r>
              <w:rPr>
                <w:rFonts w:ascii="inherit" w:hAnsi="inherit"/>
                <w:sz w:val="17"/>
                <w:szCs w:val="17"/>
              </w:rPr>
              <w:t> </w:t>
            </w:r>
            <w:r>
              <w:rPr>
                <w:rStyle w:val="Strong"/>
                <w:rFonts w:ascii="inherit" w:hAnsi="inherit"/>
                <w:sz w:val="17"/>
                <w:szCs w:val="17"/>
                <w:bdr w:val="none" w:sz="0" w:space="0" w:color="auto" w:frame="1"/>
              </w:rPr>
              <w:t>Requisition</w:t>
            </w:r>
            <w:r>
              <w:rPr>
                <w:rFonts w:ascii="inherit" w:hAnsi="inherit"/>
                <w:sz w:val="17"/>
                <w:szCs w:val="17"/>
              </w:rPr>
              <w:t> that becomes an Automatic PO</w:t>
            </w:r>
          </w:p>
        </w:tc>
        <w:tc>
          <w:tcPr>
            <w:tcW w:w="0" w:type="auto"/>
            <w:tcBorders>
              <w:top w:val="single" w:sz="6" w:space="0" w:color="C99700"/>
              <w:left w:val="single" w:sz="6" w:space="0" w:color="C99700"/>
              <w:bottom w:val="single" w:sz="6" w:space="0" w:color="C99700"/>
              <w:right w:val="single" w:sz="6" w:space="0" w:color="C99700"/>
            </w:tcBorders>
            <w:tcMar>
              <w:top w:w="72" w:type="dxa"/>
              <w:left w:w="120" w:type="dxa"/>
              <w:bottom w:w="72" w:type="dxa"/>
              <w:right w:w="120" w:type="dxa"/>
            </w:tcMar>
            <w:hideMark/>
          </w:tcPr>
          <w:p w:rsidR="00B267D6" w:rsidRDefault="00B267D6">
            <w:pPr>
              <w:spacing w:line="243" w:lineRule="atLeast"/>
              <w:rPr>
                <w:rFonts w:ascii="inherit" w:hAnsi="inherit"/>
                <w:sz w:val="17"/>
                <w:szCs w:val="17"/>
              </w:rPr>
            </w:pPr>
            <w:r>
              <w:rPr>
                <w:rFonts w:ascii="inherit" w:hAnsi="inherit"/>
                <w:sz w:val="17"/>
                <w:szCs w:val="17"/>
              </w:rPr>
              <w:t>NO Dollar Limit</w:t>
            </w:r>
          </w:p>
        </w:tc>
      </w:tr>
    </w:tbl>
    <w:p w:rsidR="00B267D6" w:rsidRDefault="00B267D6" w:rsidP="00B267D6">
      <w:pPr>
        <w:shd w:val="clear" w:color="auto" w:fill="FFFFFF"/>
        <w:spacing w:line="336" w:lineRule="atLeast"/>
        <w:textAlignment w:val="baseline"/>
        <w:rPr>
          <w:rFonts w:ascii="Lucida Sans" w:hAnsi="Lucida Sans"/>
          <w:color w:val="000000"/>
          <w:sz w:val="27"/>
          <w:szCs w:val="27"/>
        </w:rPr>
      </w:pPr>
      <w:r>
        <w:rPr>
          <w:rFonts w:ascii="Lucida Sans" w:hAnsi="Lucida Sans"/>
          <w:color w:val="000000"/>
          <w:sz w:val="27"/>
          <w:szCs w:val="27"/>
        </w:rPr>
        <w:br/>
      </w:r>
    </w:p>
    <w:p w:rsidR="00B267D6" w:rsidRDefault="00B267D6" w:rsidP="00B267D6">
      <w:pPr>
        <w:pStyle w:val="Heading4"/>
        <w:shd w:val="clear" w:color="auto" w:fill="FFFFFF"/>
        <w:spacing w:before="240" w:after="36" w:line="370" w:lineRule="atLeast"/>
        <w:textAlignment w:val="baseline"/>
        <w:rPr>
          <w:rFonts w:ascii="inherit" w:hAnsi="inherit"/>
          <w:color w:val="C99700"/>
          <w:sz w:val="30"/>
          <w:szCs w:val="30"/>
        </w:rPr>
      </w:pPr>
      <w:r>
        <w:rPr>
          <w:rFonts w:ascii="Times New Roman" w:hAnsi="Times New Roman" w:cs="Times New Roman"/>
          <w:color w:val="C99700"/>
          <w:sz w:val="30"/>
          <w:szCs w:val="30"/>
        </w:rPr>
        <w:t>﻿</w:t>
      </w:r>
      <w:r>
        <w:rPr>
          <w:rFonts w:ascii="inherit" w:hAnsi="inherit"/>
          <w:color w:val="C99700"/>
          <w:sz w:val="30"/>
          <w:szCs w:val="30"/>
        </w:rPr>
        <w:t>Excluded Items List</w:t>
      </w:r>
    </w:p>
    <w:p w:rsidR="00B267D6" w:rsidRDefault="00B267D6" w:rsidP="00B267D6">
      <w:pPr>
        <w:pStyle w:val="NormalWeb"/>
        <w:shd w:val="clear" w:color="auto" w:fill="FFFFFF"/>
        <w:spacing w:before="0" w:beforeAutospacing="0" w:after="0" w:afterAutospacing="0" w:line="302" w:lineRule="atLeast"/>
        <w:textAlignment w:val="baseline"/>
        <w:rPr>
          <w:rFonts w:ascii="inherit" w:hAnsi="inherit"/>
          <w:color w:val="000000"/>
        </w:rPr>
      </w:pPr>
      <w:r>
        <w:rPr>
          <w:rFonts w:ascii="inherit" w:hAnsi="inherit"/>
          <w:color w:val="000000"/>
        </w:rPr>
        <w:t>The following items must be processed on a KFS </w:t>
      </w:r>
      <w:r>
        <w:rPr>
          <w:rStyle w:val="Strong"/>
          <w:rFonts w:ascii="inherit" w:hAnsi="inherit"/>
          <w:color w:val="000000"/>
          <w:bdr w:val="none" w:sz="0" w:space="0" w:color="auto" w:frame="1"/>
        </w:rPr>
        <w:t>Requisition</w:t>
      </w:r>
      <w:r>
        <w:rPr>
          <w:rFonts w:ascii="inherit" w:hAnsi="inherit"/>
          <w:color w:val="000000"/>
        </w:rPr>
        <w:t> through Procurement &amp; Contracting Services, </w:t>
      </w:r>
      <w:r>
        <w:rPr>
          <w:rStyle w:val="Emphasis"/>
          <w:rFonts w:ascii="inherit" w:eastAsiaTheme="majorEastAsia" w:hAnsi="inherit"/>
          <w:color w:val="000000"/>
          <w:bdr w:val="none" w:sz="0" w:space="0" w:color="auto" w:frame="1"/>
        </w:rPr>
        <w:t>regardless of cost</w:t>
      </w:r>
      <w:r>
        <w:rPr>
          <w:rFonts w:ascii="inherit" w:hAnsi="inherit"/>
          <w:color w:val="000000"/>
        </w:rPr>
        <w:t>:</w:t>
      </w:r>
    </w:p>
    <w:p w:rsidR="00B267D6" w:rsidRDefault="00B267D6" w:rsidP="00B267D6">
      <w:pPr>
        <w:numPr>
          <w:ilvl w:val="0"/>
          <w:numId w:val="8"/>
        </w:numPr>
        <w:shd w:val="clear" w:color="auto" w:fill="FFFFFF"/>
        <w:spacing w:before="96" w:after="96" w:line="302" w:lineRule="atLeast"/>
        <w:textAlignment w:val="baseline"/>
        <w:rPr>
          <w:rFonts w:ascii="inherit" w:hAnsi="inherit"/>
          <w:color w:val="000000"/>
        </w:rPr>
      </w:pPr>
      <w:r>
        <w:rPr>
          <w:rFonts w:ascii="inherit" w:hAnsi="inherit"/>
          <w:color w:val="000000"/>
        </w:rPr>
        <w:t>Building Repairs, Products, Services, or Modifications</w:t>
      </w:r>
    </w:p>
    <w:p w:rsidR="00B267D6" w:rsidRDefault="00B267D6" w:rsidP="00B267D6">
      <w:pPr>
        <w:numPr>
          <w:ilvl w:val="0"/>
          <w:numId w:val="8"/>
        </w:numPr>
        <w:shd w:val="clear" w:color="auto" w:fill="FFFFFF"/>
        <w:spacing w:before="96" w:after="96" w:line="302" w:lineRule="atLeast"/>
        <w:textAlignment w:val="baseline"/>
        <w:rPr>
          <w:rFonts w:ascii="inherit" w:hAnsi="inherit"/>
          <w:color w:val="000000"/>
        </w:rPr>
      </w:pPr>
      <w:r>
        <w:rPr>
          <w:rFonts w:ascii="inherit" w:hAnsi="inherit"/>
          <w:color w:val="000000"/>
        </w:rPr>
        <w:t>Animals; laboratory or others</w:t>
      </w:r>
    </w:p>
    <w:p w:rsidR="00B267D6" w:rsidRDefault="00B267D6" w:rsidP="00B267D6">
      <w:pPr>
        <w:numPr>
          <w:ilvl w:val="0"/>
          <w:numId w:val="8"/>
        </w:numPr>
        <w:shd w:val="clear" w:color="auto" w:fill="FFFFFF"/>
        <w:spacing w:before="96" w:after="96" w:line="302" w:lineRule="atLeast"/>
        <w:textAlignment w:val="baseline"/>
        <w:rPr>
          <w:rFonts w:ascii="inherit" w:hAnsi="inherit"/>
          <w:color w:val="000000"/>
        </w:rPr>
      </w:pPr>
      <w:r>
        <w:rPr>
          <w:rFonts w:ascii="inherit" w:hAnsi="inherit"/>
          <w:color w:val="000000"/>
        </w:rPr>
        <w:t>Capital Assets**</w:t>
      </w:r>
    </w:p>
    <w:p w:rsidR="00B267D6" w:rsidRDefault="00B267D6" w:rsidP="00B267D6">
      <w:pPr>
        <w:numPr>
          <w:ilvl w:val="0"/>
          <w:numId w:val="8"/>
        </w:numPr>
        <w:shd w:val="clear" w:color="auto" w:fill="FFFFFF"/>
        <w:spacing w:before="96" w:after="96" w:line="302" w:lineRule="atLeast"/>
        <w:textAlignment w:val="baseline"/>
        <w:rPr>
          <w:rFonts w:ascii="inherit" w:hAnsi="inherit"/>
          <w:color w:val="000000"/>
        </w:rPr>
      </w:pPr>
      <w:r>
        <w:rPr>
          <w:rFonts w:ascii="inherit" w:hAnsi="inherit"/>
          <w:color w:val="000000"/>
        </w:rPr>
        <w:t>Catering and food-related agreements</w:t>
      </w:r>
    </w:p>
    <w:p w:rsidR="00B267D6" w:rsidRDefault="00B267D6" w:rsidP="00B267D6">
      <w:pPr>
        <w:numPr>
          <w:ilvl w:val="0"/>
          <w:numId w:val="8"/>
        </w:numPr>
        <w:shd w:val="clear" w:color="auto" w:fill="FFFFFF"/>
        <w:spacing w:before="96" w:after="96" w:line="302" w:lineRule="atLeast"/>
        <w:textAlignment w:val="baseline"/>
        <w:rPr>
          <w:rFonts w:ascii="inherit" w:hAnsi="inherit"/>
          <w:color w:val="000000"/>
        </w:rPr>
      </w:pPr>
      <w:r>
        <w:rPr>
          <w:rFonts w:ascii="inherit" w:hAnsi="inherit"/>
          <w:color w:val="000000"/>
        </w:rPr>
        <w:t>Charters - air, land or sea</w:t>
      </w:r>
    </w:p>
    <w:p w:rsidR="00B267D6" w:rsidRDefault="00B267D6" w:rsidP="00B267D6">
      <w:pPr>
        <w:numPr>
          <w:ilvl w:val="0"/>
          <w:numId w:val="8"/>
        </w:numPr>
        <w:shd w:val="clear" w:color="auto" w:fill="FFFFFF"/>
        <w:spacing w:before="96" w:after="96" w:line="302" w:lineRule="atLeast"/>
        <w:textAlignment w:val="baseline"/>
        <w:rPr>
          <w:rFonts w:ascii="inherit" w:hAnsi="inherit"/>
          <w:color w:val="000000"/>
        </w:rPr>
      </w:pPr>
      <w:r>
        <w:rPr>
          <w:rFonts w:ascii="inherit" w:hAnsi="inherit"/>
          <w:color w:val="000000"/>
        </w:rPr>
        <w:t>Computer software that requires license agreements to be signed (does not include registration cards)</w:t>
      </w:r>
    </w:p>
    <w:p w:rsidR="00B267D6" w:rsidRDefault="00B267D6" w:rsidP="00B267D6">
      <w:pPr>
        <w:numPr>
          <w:ilvl w:val="0"/>
          <w:numId w:val="8"/>
        </w:numPr>
        <w:shd w:val="clear" w:color="auto" w:fill="FFFFFF"/>
        <w:spacing w:before="96" w:after="96" w:line="302" w:lineRule="atLeast"/>
        <w:textAlignment w:val="baseline"/>
        <w:rPr>
          <w:rFonts w:ascii="inherit" w:hAnsi="inherit"/>
          <w:color w:val="000000"/>
        </w:rPr>
      </w:pPr>
      <w:r>
        <w:rPr>
          <w:rFonts w:ascii="inherit" w:hAnsi="inherit"/>
          <w:color w:val="000000"/>
        </w:rPr>
        <w:t>Consultant Services or Independent Contractors</w:t>
      </w:r>
    </w:p>
    <w:p w:rsidR="00B267D6" w:rsidRDefault="00B267D6" w:rsidP="00B267D6">
      <w:pPr>
        <w:numPr>
          <w:ilvl w:val="0"/>
          <w:numId w:val="8"/>
        </w:numPr>
        <w:shd w:val="clear" w:color="auto" w:fill="FFFFFF"/>
        <w:spacing w:after="0" w:line="302" w:lineRule="atLeast"/>
        <w:textAlignment w:val="baseline"/>
        <w:rPr>
          <w:rFonts w:ascii="inherit" w:hAnsi="inherit"/>
          <w:color w:val="000000"/>
        </w:rPr>
      </w:pPr>
      <w:r>
        <w:rPr>
          <w:rFonts w:ascii="inherit" w:hAnsi="inherit"/>
          <w:color w:val="000000"/>
        </w:rPr>
        <w:t>Electrical supplies and equipment** restricted per P&amp;P </w:t>
      </w:r>
      <w:hyperlink r:id="rId20" w:tgtFrame="_blank" w:history="1">
        <w:r>
          <w:rPr>
            <w:rStyle w:val="Hyperlink"/>
            <w:rFonts w:ascii="inherit" w:hAnsi="inherit"/>
            <w:color w:val="77160B"/>
            <w:bdr w:val="none" w:sz="0" w:space="0" w:color="auto" w:frame="1"/>
          </w:rPr>
          <w:t>290-85</w:t>
        </w:r>
      </w:hyperlink>
    </w:p>
    <w:p w:rsidR="00B267D6" w:rsidRDefault="00B267D6" w:rsidP="00B267D6">
      <w:pPr>
        <w:numPr>
          <w:ilvl w:val="0"/>
          <w:numId w:val="8"/>
        </w:numPr>
        <w:shd w:val="clear" w:color="auto" w:fill="FFFFFF"/>
        <w:spacing w:before="96" w:after="96" w:line="302" w:lineRule="atLeast"/>
        <w:textAlignment w:val="baseline"/>
        <w:rPr>
          <w:rFonts w:ascii="inherit" w:hAnsi="inherit"/>
          <w:color w:val="000000"/>
        </w:rPr>
      </w:pPr>
      <w:r>
        <w:rPr>
          <w:rFonts w:ascii="inherit" w:hAnsi="inherit"/>
          <w:color w:val="000000"/>
        </w:rPr>
        <w:t>Employee as Vendor Transactions</w:t>
      </w:r>
    </w:p>
    <w:p w:rsidR="00B267D6" w:rsidRDefault="00B267D6" w:rsidP="00B267D6">
      <w:pPr>
        <w:numPr>
          <w:ilvl w:val="0"/>
          <w:numId w:val="8"/>
        </w:numPr>
        <w:shd w:val="clear" w:color="auto" w:fill="FFFFFF"/>
        <w:spacing w:before="96" w:after="96" w:line="302" w:lineRule="atLeast"/>
        <w:textAlignment w:val="baseline"/>
        <w:rPr>
          <w:rFonts w:ascii="inherit" w:hAnsi="inherit"/>
          <w:color w:val="000000"/>
        </w:rPr>
      </w:pPr>
      <w:r>
        <w:rPr>
          <w:rFonts w:ascii="inherit" w:hAnsi="inherit"/>
          <w:color w:val="000000"/>
        </w:rPr>
        <w:t>Equipment Maintenance Contracts</w:t>
      </w:r>
    </w:p>
    <w:p w:rsidR="00B267D6" w:rsidRDefault="00B267D6" w:rsidP="00B267D6">
      <w:pPr>
        <w:numPr>
          <w:ilvl w:val="0"/>
          <w:numId w:val="8"/>
        </w:numPr>
        <w:shd w:val="clear" w:color="auto" w:fill="FFFFFF"/>
        <w:spacing w:before="96" w:after="96" w:line="302" w:lineRule="atLeast"/>
        <w:textAlignment w:val="baseline"/>
        <w:rPr>
          <w:rFonts w:ascii="inherit" w:hAnsi="inherit"/>
          <w:color w:val="000000"/>
        </w:rPr>
      </w:pPr>
      <w:r>
        <w:rPr>
          <w:rFonts w:ascii="inherit" w:hAnsi="inherit"/>
          <w:color w:val="000000"/>
        </w:rPr>
        <w:t>Equipment Rentals in excess of 31 days</w:t>
      </w:r>
    </w:p>
    <w:p w:rsidR="00B267D6" w:rsidRDefault="00B267D6" w:rsidP="00B267D6">
      <w:pPr>
        <w:numPr>
          <w:ilvl w:val="0"/>
          <w:numId w:val="8"/>
        </w:numPr>
        <w:shd w:val="clear" w:color="auto" w:fill="FFFFFF"/>
        <w:spacing w:before="96" w:after="96" w:line="302" w:lineRule="atLeast"/>
        <w:textAlignment w:val="baseline"/>
        <w:rPr>
          <w:rFonts w:ascii="inherit" w:hAnsi="inherit"/>
          <w:color w:val="000000"/>
        </w:rPr>
      </w:pPr>
      <w:r>
        <w:rPr>
          <w:rFonts w:ascii="inherit" w:hAnsi="inherit"/>
          <w:color w:val="000000"/>
        </w:rPr>
        <w:t>Food Equipment**</w:t>
      </w:r>
    </w:p>
    <w:p w:rsidR="00B267D6" w:rsidRDefault="00B267D6" w:rsidP="00B267D6">
      <w:pPr>
        <w:numPr>
          <w:ilvl w:val="0"/>
          <w:numId w:val="8"/>
        </w:numPr>
        <w:shd w:val="clear" w:color="auto" w:fill="FFFFFF"/>
        <w:spacing w:before="96" w:after="96" w:line="302" w:lineRule="atLeast"/>
        <w:textAlignment w:val="baseline"/>
        <w:rPr>
          <w:rFonts w:ascii="inherit" w:hAnsi="inherit"/>
          <w:color w:val="000000"/>
        </w:rPr>
      </w:pPr>
      <w:r>
        <w:rPr>
          <w:rFonts w:ascii="inherit" w:hAnsi="inherit"/>
          <w:color w:val="000000"/>
        </w:rPr>
        <w:t>Furniture**</w:t>
      </w:r>
    </w:p>
    <w:p w:rsidR="00B267D6" w:rsidRDefault="00B267D6" w:rsidP="00B267D6">
      <w:pPr>
        <w:numPr>
          <w:ilvl w:val="0"/>
          <w:numId w:val="8"/>
        </w:numPr>
        <w:shd w:val="clear" w:color="auto" w:fill="FFFFFF"/>
        <w:spacing w:before="96" w:after="96" w:line="302" w:lineRule="atLeast"/>
        <w:textAlignment w:val="baseline"/>
        <w:rPr>
          <w:rFonts w:ascii="inherit" w:hAnsi="inherit"/>
          <w:color w:val="000000"/>
        </w:rPr>
      </w:pPr>
      <w:r>
        <w:rPr>
          <w:rFonts w:ascii="inherit" w:hAnsi="inherit"/>
          <w:color w:val="000000"/>
        </w:rPr>
        <w:lastRenderedPageBreak/>
        <w:t>On-site labor-related services of any kind</w:t>
      </w:r>
    </w:p>
    <w:p w:rsidR="00B267D6" w:rsidRDefault="00B267D6" w:rsidP="00B267D6">
      <w:pPr>
        <w:numPr>
          <w:ilvl w:val="0"/>
          <w:numId w:val="8"/>
        </w:numPr>
        <w:shd w:val="clear" w:color="auto" w:fill="FFFFFF"/>
        <w:spacing w:before="96" w:after="96" w:line="302" w:lineRule="atLeast"/>
        <w:textAlignment w:val="baseline"/>
        <w:rPr>
          <w:rFonts w:ascii="inherit" w:hAnsi="inherit"/>
          <w:color w:val="000000"/>
        </w:rPr>
      </w:pPr>
      <w:r>
        <w:rPr>
          <w:rFonts w:ascii="inherit" w:hAnsi="inherit"/>
          <w:color w:val="000000"/>
        </w:rPr>
        <w:t>Personnel Type services</w:t>
      </w:r>
    </w:p>
    <w:p w:rsidR="00B267D6" w:rsidRDefault="00B267D6" w:rsidP="00B267D6">
      <w:pPr>
        <w:numPr>
          <w:ilvl w:val="0"/>
          <w:numId w:val="8"/>
        </w:numPr>
        <w:shd w:val="clear" w:color="auto" w:fill="FFFFFF"/>
        <w:spacing w:before="96" w:after="96" w:line="302" w:lineRule="atLeast"/>
        <w:textAlignment w:val="baseline"/>
        <w:rPr>
          <w:rFonts w:ascii="inherit" w:hAnsi="inherit"/>
          <w:color w:val="000000"/>
        </w:rPr>
      </w:pPr>
      <w:r>
        <w:rPr>
          <w:rFonts w:ascii="inherit" w:hAnsi="inherit"/>
          <w:color w:val="000000"/>
        </w:rPr>
        <w:t>Precious Metals</w:t>
      </w:r>
    </w:p>
    <w:p w:rsidR="00B267D6" w:rsidRDefault="00B267D6" w:rsidP="00B267D6">
      <w:pPr>
        <w:numPr>
          <w:ilvl w:val="0"/>
          <w:numId w:val="8"/>
        </w:numPr>
        <w:shd w:val="clear" w:color="auto" w:fill="FFFFFF"/>
        <w:spacing w:before="96" w:after="96" w:line="302" w:lineRule="atLeast"/>
        <w:textAlignment w:val="baseline"/>
        <w:rPr>
          <w:rFonts w:ascii="inherit" w:hAnsi="inherit"/>
          <w:color w:val="000000"/>
        </w:rPr>
      </w:pPr>
      <w:r>
        <w:rPr>
          <w:rFonts w:ascii="inherit" w:hAnsi="inherit"/>
          <w:color w:val="000000"/>
        </w:rPr>
        <w:t>Real property rentals of facilities, storage space, etc.</w:t>
      </w:r>
    </w:p>
    <w:p w:rsidR="00B267D6" w:rsidRDefault="00B267D6" w:rsidP="00B267D6">
      <w:pPr>
        <w:numPr>
          <w:ilvl w:val="0"/>
          <w:numId w:val="8"/>
        </w:numPr>
        <w:shd w:val="clear" w:color="auto" w:fill="FFFFFF"/>
        <w:spacing w:before="96" w:after="96" w:line="302" w:lineRule="atLeast"/>
        <w:textAlignment w:val="baseline"/>
        <w:rPr>
          <w:rFonts w:ascii="inherit" w:hAnsi="inherit"/>
          <w:color w:val="000000"/>
        </w:rPr>
      </w:pPr>
      <w:r>
        <w:rPr>
          <w:rFonts w:ascii="inherit" w:hAnsi="inherit"/>
          <w:color w:val="000000"/>
        </w:rPr>
        <w:t>Respiratory Protection Items**</w:t>
      </w:r>
    </w:p>
    <w:p w:rsidR="00B267D6" w:rsidRDefault="00B267D6" w:rsidP="00B267D6">
      <w:pPr>
        <w:numPr>
          <w:ilvl w:val="0"/>
          <w:numId w:val="8"/>
        </w:numPr>
        <w:shd w:val="clear" w:color="auto" w:fill="FFFFFF"/>
        <w:spacing w:before="96" w:after="96" w:line="302" w:lineRule="atLeast"/>
        <w:textAlignment w:val="baseline"/>
        <w:rPr>
          <w:rFonts w:ascii="inherit" w:hAnsi="inherit"/>
          <w:color w:val="000000"/>
        </w:rPr>
      </w:pPr>
      <w:r>
        <w:rPr>
          <w:rFonts w:ascii="inherit" w:hAnsi="inherit"/>
          <w:color w:val="000000"/>
        </w:rPr>
        <w:t xml:space="preserve">Specially controlled items, such as ethyl alcohol (except as purchased from the Central Storehouse or other </w:t>
      </w:r>
      <w:proofErr w:type="spellStart"/>
      <w:r>
        <w:rPr>
          <w:rFonts w:ascii="inherit" w:hAnsi="inherit"/>
          <w:color w:val="000000"/>
        </w:rPr>
        <w:t>AggieBuy</w:t>
      </w:r>
      <w:proofErr w:type="spellEnd"/>
      <w:r>
        <w:rPr>
          <w:rFonts w:ascii="inherit" w:hAnsi="inherit"/>
          <w:color w:val="000000"/>
        </w:rPr>
        <w:t xml:space="preserve"> supplier), narcotics or dangerous drugs, Radioactive Nickel Foils and Sealed Sources</w:t>
      </w:r>
    </w:p>
    <w:p w:rsidR="00B267D6" w:rsidRDefault="00B267D6" w:rsidP="00B267D6">
      <w:pPr>
        <w:numPr>
          <w:ilvl w:val="0"/>
          <w:numId w:val="8"/>
        </w:numPr>
        <w:shd w:val="clear" w:color="auto" w:fill="FFFFFF"/>
        <w:spacing w:before="96" w:after="96" w:line="302" w:lineRule="atLeast"/>
        <w:textAlignment w:val="baseline"/>
        <w:rPr>
          <w:rFonts w:ascii="inherit" w:hAnsi="inherit"/>
          <w:color w:val="000000"/>
        </w:rPr>
      </w:pPr>
      <w:r>
        <w:rPr>
          <w:rFonts w:ascii="inherit" w:hAnsi="inherit"/>
          <w:color w:val="000000"/>
        </w:rPr>
        <w:t>Weapons (guns, rifles, etc.)**</w:t>
      </w:r>
    </w:p>
    <w:p w:rsidR="00B267D6" w:rsidRDefault="00B267D6" w:rsidP="00B267D6">
      <w:pPr>
        <w:numPr>
          <w:ilvl w:val="0"/>
          <w:numId w:val="8"/>
        </w:numPr>
        <w:shd w:val="clear" w:color="auto" w:fill="FFFFFF"/>
        <w:spacing w:before="96" w:after="96" w:line="302" w:lineRule="atLeast"/>
        <w:textAlignment w:val="baseline"/>
        <w:rPr>
          <w:rFonts w:ascii="inherit" w:hAnsi="inherit"/>
          <w:color w:val="000000"/>
        </w:rPr>
      </w:pPr>
      <w:r>
        <w:rPr>
          <w:rFonts w:ascii="inherit" w:hAnsi="inherit"/>
          <w:color w:val="000000"/>
        </w:rPr>
        <w:t>All products requiring special routing in KFS**</w:t>
      </w:r>
    </w:p>
    <w:p w:rsidR="00B267D6" w:rsidRDefault="00B267D6" w:rsidP="00B267D6">
      <w:pPr>
        <w:pStyle w:val="NormalWeb"/>
        <w:shd w:val="clear" w:color="auto" w:fill="FFFFFF"/>
        <w:spacing w:before="0" w:beforeAutospacing="0" w:after="0" w:afterAutospacing="0" w:line="302" w:lineRule="atLeast"/>
        <w:textAlignment w:val="baseline"/>
        <w:rPr>
          <w:rFonts w:ascii="inherit" w:hAnsi="inherit"/>
          <w:color w:val="000000"/>
        </w:rPr>
      </w:pPr>
      <w:r>
        <w:rPr>
          <w:rFonts w:ascii="inherit" w:hAnsi="inherit"/>
          <w:color w:val="000000"/>
        </w:rPr>
        <w:t>*</w:t>
      </w:r>
      <w:r>
        <w:rPr>
          <w:rStyle w:val="small"/>
          <w:rFonts w:ascii="inherit" w:hAnsi="inherit"/>
          <w:i/>
          <w:iCs/>
          <w:color w:val="000000"/>
          <w:bdr w:val="none" w:sz="0" w:space="0" w:color="auto" w:frame="1"/>
        </w:rPr>
        <w:t>Total price including tax and freight/shipping/handling charges.</w:t>
      </w:r>
    </w:p>
    <w:p w:rsidR="00B267D6" w:rsidRDefault="00B267D6" w:rsidP="00B267D6">
      <w:pPr>
        <w:pStyle w:val="NormalWeb"/>
        <w:shd w:val="clear" w:color="auto" w:fill="FFFFFF"/>
        <w:spacing w:before="0" w:beforeAutospacing="0" w:after="0" w:afterAutospacing="0" w:line="302" w:lineRule="atLeast"/>
        <w:textAlignment w:val="baseline"/>
        <w:rPr>
          <w:rFonts w:ascii="inherit" w:hAnsi="inherit"/>
          <w:color w:val="000000"/>
        </w:rPr>
      </w:pPr>
      <w:r>
        <w:rPr>
          <w:rStyle w:val="Emphasis"/>
          <w:rFonts w:ascii="inherit" w:eastAsiaTheme="majorEastAsia" w:hAnsi="inherit"/>
          <w:color w:val="000000"/>
          <w:bdr w:val="none" w:sz="0" w:space="0" w:color="auto" w:frame="1"/>
        </w:rPr>
        <w:t xml:space="preserve">**Unless purchased in </w:t>
      </w:r>
      <w:proofErr w:type="spellStart"/>
      <w:r>
        <w:rPr>
          <w:rStyle w:val="Emphasis"/>
          <w:rFonts w:ascii="inherit" w:eastAsiaTheme="majorEastAsia" w:hAnsi="inherit"/>
          <w:color w:val="000000"/>
          <w:bdr w:val="none" w:sz="0" w:space="0" w:color="auto" w:frame="1"/>
        </w:rPr>
        <w:t>AggieBuy</w:t>
      </w:r>
      <w:proofErr w:type="spellEnd"/>
    </w:p>
    <w:p w:rsidR="00B267D6" w:rsidRDefault="00B267D6" w:rsidP="00B267D6">
      <w:pPr>
        <w:pStyle w:val="NormalWeb"/>
        <w:shd w:val="clear" w:color="auto" w:fill="FFFFFF"/>
        <w:spacing w:before="0" w:beforeAutospacing="0" w:after="0" w:afterAutospacing="0" w:line="302" w:lineRule="atLeast"/>
        <w:textAlignment w:val="baseline"/>
        <w:rPr>
          <w:rFonts w:ascii="inherit" w:hAnsi="inherit"/>
          <w:color w:val="000000"/>
        </w:rPr>
      </w:pPr>
      <w:r>
        <w:rPr>
          <w:rStyle w:val="small"/>
          <w:rFonts w:ascii="inherit" w:hAnsi="inherit"/>
          <w:i/>
          <w:iCs/>
          <w:color w:val="000000"/>
          <w:bdr w:val="none" w:sz="0" w:space="0" w:color="auto" w:frame="1"/>
        </w:rPr>
        <w:t>Refer to UC Davis Policy and Procedure Manual </w:t>
      </w:r>
      <w:hyperlink r:id="rId21" w:history="1">
        <w:r>
          <w:rPr>
            <w:rStyle w:val="Hyperlink"/>
            <w:rFonts w:ascii="inherit" w:hAnsi="inherit"/>
            <w:i/>
            <w:iCs/>
            <w:color w:val="77160B"/>
            <w:bdr w:val="none" w:sz="0" w:space="0" w:color="auto" w:frame="1"/>
          </w:rPr>
          <w:t>350-10</w:t>
        </w:r>
      </w:hyperlink>
      <w:r>
        <w:rPr>
          <w:rStyle w:val="small"/>
          <w:rFonts w:ascii="inherit" w:hAnsi="inherit"/>
          <w:i/>
          <w:iCs/>
          <w:color w:val="000000"/>
          <w:bdr w:val="none" w:sz="0" w:space="0" w:color="auto" w:frame="1"/>
        </w:rPr>
        <w:t> for more information.</w:t>
      </w: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B267D6" w:rsidRDefault="00B267D6"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p>
    <w:p w:rsidR="0067429F" w:rsidRPr="009022D3" w:rsidRDefault="009022D3"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r w:rsidRPr="009022D3">
        <w:rPr>
          <w:rFonts w:ascii="inherit" w:hAnsi="inherit"/>
          <w:b w:val="0"/>
          <w:bCs w:val="0"/>
          <w:color w:val="C99700"/>
          <w:spacing w:val="-5"/>
          <w:sz w:val="49"/>
          <w:szCs w:val="49"/>
        </w:rPr>
        <w:t>PURCHASING CARDS</w:t>
      </w:r>
    </w:p>
    <w:p w:rsidR="009022D3" w:rsidRDefault="00383A97">
      <w:hyperlink r:id="rId22" w:history="1">
        <w:r w:rsidR="009022D3" w:rsidRPr="00E13863">
          <w:rPr>
            <w:rStyle w:val="Hyperlink"/>
          </w:rPr>
          <w:t>http://afs.ucdavis.edu/our_services/contracting-services/p-card/allowable-use.html</w:t>
        </w:r>
      </w:hyperlink>
    </w:p>
    <w:p w:rsidR="009022D3" w:rsidRPr="009022D3" w:rsidRDefault="009022D3" w:rsidP="009022D3">
      <w:pPr>
        <w:pStyle w:val="Heading2"/>
        <w:shd w:val="clear" w:color="auto" w:fill="FFFFFF"/>
        <w:spacing w:before="0" w:beforeAutospacing="0" w:after="0" w:afterAutospacing="0" w:line="605" w:lineRule="atLeast"/>
        <w:textAlignment w:val="baseline"/>
        <w:rPr>
          <w:rFonts w:ascii="inherit" w:hAnsi="inherit"/>
          <w:b w:val="0"/>
          <w:bCs w:val="0"/>
          <w:color w:val="C99700"/>
          <w:spacing w:val="-5"/>
          <w:sz w:val="49"/>
          <w:szCs w:val="49"/>
        </w:rPr>
      </w:pPr>
      <w:r>
        <w:rPr>
          <w:rFonts w:ascii="inherit" w:hAnsi="inherit"/>
          <w:b w:val="0"/>
          <w:bCs w:val="0"/>
          <w:color w:val="C99700"/>
          <w:spacing w:val="-5"/>
          <w:sz w:val="49"/>
          <w:szCs w:val="49"/>
        </w:rPr>
        <w:lastRenderedPageBreak/>
        <w:t>Co</w:t>
      </w:r>
      <w:r w:rsidRPr="009022D3">
        <w:rPr>
          <w:rFonts w:ascii="inherit" w:hAnsi="inherit"/>
          <w:b w:val="0"/>
          <w:bCs w:val="0"/>
          <w:color w:val="C99700"/>
          <w:spacing w:val="-5"/>
          <w:sz w:val="49"/>
          <w:szCs w:val="49"/>
        </w:rPr>
        <w:t>ntracting Services</w:t>
      </w:r>
    </w:p>
    <w:p w:rsidR="009022D3" w:rsidRPr="009022D3" w:rsidRDefault="009022D3" w:rsidP="009022D3">
      <w:pPr>
        <w:shd w:val="clear" w:color="auto" w:fill="FFFFFF"/>
        <w:spacing w:after="36" w:line="454" w:lineRule="atLeast"/>
        <w:textAlignment w:val="baseline"/>
        <w:outlineLvl w:val="2"/>
        <w:rPr>
          <w:rFonts w:ascii="inherit" w:eastAsia="Times New Roman" w:hAnsi="inherit" w:cs="Times New Roman"/>
          <w:b/>
          <w:bCs/>
          <w:color w:val="C99700"/>
          <w:sz w:val="36"/>
          <w:szCs w:val="36"/>
        </w:rPr>
      </w:pPr>
      <w:r w:rsidRPr="009022D3">
        <w:rPr>
          <w:rFonts w:ascii="inherit" w:eastAsia="Times New Roman" w:hAnsi="inherit" w:cs="Times New Roman"/>
          <w:b/>
          <w:bCs/>
          <w:color w:val="C99700"/>
          <w:sz w:val="36"/>
          <w:szCs w:val="36"/>
        </w:rPr>
        <w:t>Allowable Use</w:t>
      </w:r>
    </w:p>
    <w:p w:rsidR="009022D3" w:rsidRDefault="009022D3" w:rsidP="009022D3">
      <w:pPr>
        <w:shd w:val="clear" w:color="auto" w:fill="FFFFFF"/>
        <w:spacing w:after="0" w:line="336" w:lineRule="atLeast"/>
        <w:textAlignment w:val="baseline"/>
        <w:rPr>
          <w:rFonts w:ascii="Lucida Sans" w:eastAsia="Times New Roman" w:hAnsi="Lucida Sans" w:cs="Times New Roman"/>
          <w:color w:val="000000"/>
          <w:sz w:val="27"/>
          <w:szCs w:val="27"/>
        </w:rPr>
      </w:pPr>
      <w:r w:rsidRPr="009022D3">
        <w:rPr>
          <w:rFonts w:ascii="Lucida Sans" w:eastAsia="Times New Roman" w:hAnsi="Lucida Sans" w:cs="Times New Roman"/>
          <w:color w:val="000000"/>
          <w:sz w:val="27"/>
          <w:szCs w:val="27"/>
        </w:rPr>
        <w:t>The Purchasing Card can be used for delegated departmental purchases of allowable goods (most types of purchases made with a </w:t>
      </w:r>
      <w:hyperlink r:id="rId23" w:tgtFrame="blank" w:history="1">
        <w:r w:rsidRPr="009022D3">
          <w:rPr>
            <w:rFonts w:ascii="inherit" w:eastAsia="Times New Roman" w:hAnsi="inherit" w:cs="Times New Roman"/>
            <w:color w:val="77160B"/>
            <w:sz w:val="27"/>
            <w:szCs w:val="27"/>
            <w:bdr w:val="none" w:sz="0" w:space="0" w:color="auto" w:frame="1"/>
          </w:rPr>
          <w:t>Departmental Purchase Order</w:t>
        </w:r>
      </w:hyperlink>
      <w:r w:rsidRPr="009022D3">
        <w:rPr>
          <w:rFonts w:ascii="Lucida Sans" w:eastAsia="Times New Roman" w:hAnsi="Lucida Sans" w:cs="Times New Roman"/>
          <w:color w:val="000000"/>
          <w:sz w:val="27"/>
          <w:szCs w:val="27"/>
        </w:rPr>
        <w:t xml:space="preserve">) from vendors who accept Visa. Purchases are limited to $4999 per vendor per day, with a $10,000 daily limit. </w:t>
      </w:r>
    </w:p>
    <w:p w:rsidR="009022D3" w:rsidRDefault="009022D3" w:rsidP="009022D3">
      <w:pPr>
        <w:shd w:val="clear" w:color="auto" w:fill="FFFFFF"/>
        <w:spacing w:after="0" w:line="336" w:lineRule="atLeast"/>
        <w:textAlignment w:val="baseline"/>
        <w:rPr>
          <w:rFonts w:ascii="Lucida Sans" w:eastAsia="Times New Roman" w:hAnsi="Lucida Sans" w:cs="Times New Roman"/>
          <w:color w:val="000000"/>
          <w:sz w:val="27"/>
          <w:szCs w:val="27"/>
        </w:rPr>
      </w:pPr>
    </w:p>
    <w:p w:rsidR="009022D3" w:rsidRPr="009022D3" w:rsidRDefault="009022D3" w:rsidP="009022D3">
      <w:pPr>
        <w:shd w:val="clear" w:color="auto" w:fill="FFFFFF"/>
        <w:spacing w:after="0" w:line="336" w:lineRule="atLeast"/>
        <w:textAlignment w:val="baseline"/>
        <w:rPr>
          <w:rFonts w:ascii="Lucida Sans" w:eastAsia="Times New Roman" w:hAnsi="Lucida Sans" w:cs="Times New Roman"/>
          <w:color w:val="000000"/>
          <w:sz w:val="27"/>
          <w:szCs w:val="27"/>
        </w:rPr>
      </w:pPr>
      <w:r w:rsidRPr="009022D3">
        <w:rPr>
          <w:rFonts w:ascii="Lucida Sans" w:eastAsia="Times New Roman" w:hAnsi="Lucida Sans" w:cs="Times New Roman"/>
          <w:color w:val="000000"/>
          <w:sz w:val="27"/>
          <w:szCs w:val="27"/>
        </w:rPr>
        <w:t>Typical purchases include:</w:t>
      </w:r>
    </w:p>
    <w:p w:rsidR="009022D3" w:rsidRPr="009022D3" w:rsidRDefault="009022D3" w:rsidP="009022D3">
      <w:pPr>
        <w:numPr>
          <w:ilvl w:val="0"/>
          <w:numId w:val="1"/>
        </w:numPr>
        <w:shd w:val="clear" w:color="auto" w:fill="FFFFFF"/>
        <w:spacing w:after="0" w:line="302" w:lineRule="atLeast"/>
        <w:textAlignment w:val="baseline"/>
        <w:rPr>
          <w:rFonts w:ascii="inherit" w:eastAsia="Times New Roman" w:hAnsi="inherit" w:cs="Times New Roman"/>
          <w:color w:val="000000"/>
          <w:sz w:val="24"/>
          <w:szCs w:val="24"/>
        </w:rPr>
      </w:pPr>
      <w:r w:rsidRPr="009022D3">
        <w:rPr>
          <w:rFonts w:ascii="inherit" w:eastAsia="Times New Roman" w:hAnsi="inherit" w:cs="Times New Roman"/>
          <w:color w:val="000000"/>
          <w:sz w:val="24"/>
          <w:szCs w:val="24"/>
        </w:rPr>
        <w:t>Items available on university supply </w:t>
      </w:r>
      <w:hyperlink r:id="rId24" w:tgtFrame="blank" w:history="1">
        <w:r w:rsidRPr="009022D3">
          <w:rPr>
            <w:rFonts w:ascii="inherit" w:eastAsia="Times New Roman" w:hAnsi="inherit" w:cs="Times New Roman"/>
            <w:color w:val="77160B"/>
            <w:sz w:val="24"/>
            <w:szCs w:val="24"/>
            <w:u w:val="single"/>
            <w:bdr w:val="none" w:sz="0" w:space="0" w:color="auto" w:frame="1"/>
          </w:rPr>
          <w:t>agreements</w:t>
        </w:r>
      </w:hyperlink>
      <w:r w:rsidRPr="009022D3">
        <w:rPr>
          <w:rFonts w:ascii="inherit" w:eastAsia="Times New Roman" w:hAnsi="inherit" w:cs="Times New Roman"/>
          <w:color w:val="000000"/>
          <w:sz w:val="24"/>
          <w:szCs w:val="24"/>
        </w:rPr>
        <w:t> </w:t>
      </w:r>
      <w:r w:rsidRPr="009022D3">
        <w:rPr>
          <w:rFonts w:ascii="inherit" w:eastAsia="Times New Roman" w:hAnsi="inherit" w:cs="Times New Roman"/>
          <w:i/>
          <w:iCs/>
          <w:color w:val="000000"/>
          <w:sz w:val="24"/>
          <w:szCs w:val="24"/>
          <w:bdr w:val="none" w:sz="0" w:space="0" w:color="auto" w:frame="1"/>
        </w:rPr>
        <w:t>(Note: Purchasing Card can only be used up to the $4999 daily limit per vendor</w:t>
      </w:r>
      <w:r>
        <w:rPr>
          <w:rFonts w:ascii="inherit" w:eastAsia="Times New Roman" w:hAnsi="inherit" w:cs="Times New Roman"/>
          <w:i/>
          <w:iCs/>
          <w:color w:val="000000"/>
          <w:sz w:val="24"/>
          <w:szCs w:val="24"/>
          <w:bdr w:val="none" w:sz="0" w:space="0" w:color="auto" w:frame="1"/>
        </w:rPr>
        <w:t xml:space="preserve">, regardless of agreement limit – </w:t>
      </w:r>
      <w:r w:rsidRPr="00B267D6">
        <w:rPr>
          <w:rFonts w:ascii="inherit" w:eastAsia="Times New Roman" w:hAnsi="inherit" w:cs="Times New Roman"/>
          <w:i/>
          <w:iCs/>
          <w:color w:val="FF0000"/>
          <w:sz w:val="24"/>
          <w:szCs w:val="24"/>
          <w:highlight w:val="yellow"/>
          <w:bdr w:val="none" w:sz="0" w:space="0" w:color="auto" w:frame="1"/>
        </w:rPr>
        <w:t>DO NOT SPLIT ORDER</w:t>
      </w:r>
      <w:r w:rsidR="00B267D6">
        <w:rPr>
          <w:rFonts w:ascii="inherit" w:eastAsia="Times New Roman" w:hAnsi="inherit" w:cs="Times New Roman"/>
          <w:i/>
          <w:iCs/>
          <w:color w:val="FF0000"/>
          <w:sz w:val="24"/>
          <w:szCs w:val="24"/>
          <w:highlight w:val="yellow"/>
          <w:bdr w:val="none" w:sz="0" w:space="0" w:color="auto" w:frame="1"/>
        </w:rPr>
        <w:t>S</w:t>
      </w:r>
      <w:r w:rsidRPr="00B267D6">
        <w:rPr>
          <w:rFonts w:ascii="inherit" w:eastAsia="Times New Roman" w:hAnsi="inherit" w:cs="Times New Roman"/>
          <w:i/>
          <w:iCs/>
          <w:color w:val="FF0000"/>
          <w:sz w:val="24"/>
          <w:szCs w:val="24"/>
          <w:highlight w:val="yellow"/>
          <w:bdr w:val="none" w:sz="0" w:space="0" w:color="auto" w:frame="1"/>
        </w:rPr>
        <w:t xml:space="preserve"> TO GET AROUND POLICY</w:t>
      </w:r>
      <w:r>
        <w:rPr>
          <w:rFonts w:ascii="inherit" w:eastAsia="Times New Roman" w:hAnsi="inherit" w:cs="Times New Roman"/>
          <w:i/>
          <w:iCs/>
          <w:color w:val="000000"/>
          <w:sz w:val="24"/>
          <w:szCs w:val="24"/>
          <w:bdr w:val="none" w:sz="0" w:space="0" w:color="auto" w:frame="1"/>
        </w:rPr>
        <w:t>.)</w:t>
      </w:r>
    </w:p>
    <w:p w:rsidR="009022D3" w:rsidRPr="009022D3" w:rsidRDefault="009022D3" w:rsidP="009022D3">
      <w:pPr>
        <w:numPr>
          <w:ilvl w:val="0"/>
          <w:numId w:val="1"/>
        </w:numPr>
        <w:shd w:val="clear" w:color="auto" w:fill="FFFFFF"/>
        <w:spacing w:before="96" w:after="96" w:line="302" w:lineRule="atLeast"/>
        <w:textAlignment w:val="baseline"/>
        <w:rPr>
          <w:rFonts w:ascii="inherit" w:eastAsia="Times New Roman" w:hAnsi="inherit" w:cs="Times New Roman"/>
          <w:color w:val="000000"/>
          <w:sz w:val="24"/>
          <w:szCs w:val="24"/>
        </w:rPr>
      </w:pPr>
      <w:r w:rsidRPr="009022D3">
        <w:rPr>
          <w:rFonts w:ascii="inherit" w:eastAsia="Times New Roman" w:hAnsi="inherit" w:cs="Times New Roman"/>
          <w:color w:val="000000"/>
          <w:sz w:val="24"/>
          <w:szCs w:val="24"/>
        </w:rPr>
        <w:t xml:space="preserve">Low-value supply purchases not available on a university supply agreement or at a lower total cost through a UCD service (e.g., </w:t>
      </w:r>
      <w:proofErr w:type="spellStart"/>
      <w:r w:rsidRPr="009022D3">
        <w:rPr>
          <w:rFonts w:ascii="inherit" w:eastAsia="Times New Roman" w:hAnsi="inherit" w:cs="Times New Roman"/>
          <w:color w:val="000000"/>
          <w:sz w:val="24"/>
          <w:szCs w:val="24"/>
        </w:rPr>
        <w:t>ReproGraphics</w:t>
      </w:r>
      <w:proofErr w:type="spellEnd"/>
      <w:r w:rsidRPr="009022D3">
        <w:rPr>
          <w:rFonts w:ascii="inherit" w:eastAsia="Times New Roman" w:hAnsi="inherit" w:cs="Times New Roman"/>
          <w:color w:val="000000"/>
          <w:sz w:val="24"/>
          <w:szCs w:val="24"/>
        </w:rPr>
        <w:t>, Central Storehouse)</w:t>
      </w:r>
    </w:p>
    <w:p w:rsidR="009022D3" w:rsidRPr="009022D3" w:rsidRDefault="009022D3" w:rsidP="009022D3">
      <w:pPr>
        <w:numPr>
          <w:ilvl w:val="0"/>
          <w:numId w:val="1"/>
        </w:numPr>
        <w:shd w:val="clear" w:color="auto" w:fill="FFFFFF"/>
        <w:spacing w:before="96" w:after="96" w:line="302" w:lineRule="atLeast"/>
        <w:textAlignment w:val="baseline"/>
        <w:rPr>
          <w:rFonts w:ascii="inherit" w:eastAsia="Times New Roman" w:hAnsi="inherit" w:cs="Times New Roman"/>
          <w:color w:val="000000"/>
          <w:sz w:val="24"/>
          <w:szCs w:val="24"/>
        </w:rPr>
      </w:pPr>
      <w:r w:rsidRPr="009022D3">
        <w:rPr>
          <w:rFonts w:ascii="inherit" w:eastAsia="Times New Roman" w:hAnsi="inherit" w:cs="Times New Roman"/>
          <w:color w:val="000000"/>
          <w:sz w:val="24"/>
          <w:szCs w:val="24"/>
        </w:rPr>
        <w:t>Published materials - Advertisements and copyrighted materials, including books, educational films, CDs and video tapes</w:t>
      </w:r>
    </w:p>
    <w:p w:rsidR="009022D3" w:rsidRPr="009022D3" w:rsidRDefault="009022D3" w:rsidP="009022D3">
      <w:pPr>
        <w:numPr>
          <w:ilvl w:val="0"/>
          <w:numId w:val="1"/>
        </w:numPr>
        <w:shd w:val="clear" w:color="auto" w:fill="FFFFFF"/>
        <w:spacing w:after="0" w:line="302" w:lineRule="atLeast"/>
        <w:textAlignment w:val="baseline"/>
        <w:rPr>
          <w:rFonts w:ascii="inherit" w:eastAsia="Times New Roman" w:hAnsi="inherit" w:cs="Times New Roman"/>
          <w:color w:val="000000"/>
          <w:sz w:val="24"/>
          <w:szCs w:val="24"/>
        </w:rPr>
      </w:pPr>
      <w:r w:rsidRPr="009022D3">
        <w:rPr>
          <w:rFonts w:ascii="inherit" w:eastAsia="Times New Roman" w:hAnsi="inherit" w:cs="Times New Roman"/>
          <w:color w:val="000000"/>
          <w:sz w:val="24"/>
          <w:szCs w:val="24"/>
        </w:rPr>
        <w:t>Memberships (Additional </w:t>
      </w:r>
      <w:hyperlink r:id="rId25" w:anchor="ques_17" w:history="1">
        <w:r w:rsidRPr="009022D3">
          <w:rPr>
            <w:rFonts w:ascii="inherit" w:eastAsia="Times New Roman" w:hAnsi="inherit" w:cs="Times New Roman"/>
            <w:color w:val="77160B"/>
            <w:sz w:val="24"/>
            <w:szCs w:val="24"/>
            <w:u w:val="single"/>
            <w:bdr w:val="none" w:sz="0" w:space="0" w:color="auto" w:frame="1"/>
          </w:rPr>
          <w:t>documentation and approvals</w:t>
        </w:r>
      </w:hyperlink>
      <w:r w:rsidRPr="009022D3">
        <w:rPr>
          <w:rFonts w:ascii="inherit" w:eastAsia="Times New Roman" w:hAnsi="inherit" w:cs="Times New Roman"/>
          <w:color w:val="000000"/>
          <w:sz w:val="24"/>
          <w:szCs w:val="24"/>
        </w:rPr>
        <w:t> required)</w:t>
      </w:r>
    </w:p>
    <w:p w:rsidR="009022D3" w:rsidRPr="009022D3" w:rsidRDefault="009022D3" w:rsidP="009022D3">
      <w:pPr>
        <w:numPr>
          <w:ilvl w:val="0"/>
          <w:numId w:val="1"/>
        </w:numPr>
        <w:shd w:val="clear" w:color="auto" w:fill="FFFFFF"/>
        <w:spacing w:before="96" w:after="96" w:line="302" w:lineRule="atLeast"/>
        <w:textAlignment w:val="baseline"/>
        <w:rPr>
          <w:rFonts w:ascii="inherit" w:eastAsia="Times New Roman" w:hAnsi="inherit" w:cs="Times New Roman"/>
          <w:color w:val="000000"/>
          <w:sz w:val="24"/>
          <w:szCs w:val="24"/>
        </w:rPr>
      </w:pPr>
      <w:r w:rsidRPr="009022D3">
        <w:rPr>
          <w:rFonts w:ascii="inherit" w:eastAsia="Times New Roman" w:hAnsi="inherit" w:cs="Times New Roman"/>
          <w:color w:val="000000"/>
          <w:sz w:val="24"/>
          <w:szCs w:val="24"/>
        </w:rPr>
        <w:t>Utility Payments</w:t>
      </w:r>
    </w:p>
    <w:p w:rsidR="009022D3" w:rsidRPr="009022D3" w:rsidRDefault="009022D3" w:rsidP="009022D3">
      <w:pPr>
        <w:numPr>
          <w:ilvl w:val="0"/>
          <w:numId w:val="1"/>
        </w:numPr>
        <w:shd w:val="clear" w:color="auto" w:fill="FFFFFF"/>
        <w:spacing w:after="0" w:line="302" w:lineRule="atLeast"/>
        <w:textAlignment w:val="baseline"/>
        <w:rPr>
          <w:rFonts w:ascii="inherit" w:eastAsia="Times New Roman" w:hAnsi="inherit" w:cs="Times New Roman"/>
          <w:color w:val="000000"/>
          <w:sz w:val="24"/>
          <w:szCs w:val="24"/>
        </w:rPr>
      </w:pPr>
      <w:r w:rsidRPr="009022D3">
        <w:rPr>
          <w:rFonts w:ascii="inherit" w:eastAsia="Times New Roman" w:hAnsi="inherit" w:cs="Times New Roman"/>
          <w:color w:val="000000"/>
          <w:sz w:val="24"/>
          <w:szCs w:val="24"/>
        </w:rPr>
        <w:t>Office Furniture (up to $500) -- See the Procedures section of the DPO </w:t>
      </w:r>
      <w:hyperlink r:id="rId26" w:tgtFrame="_blank" w:history="1">
        <w:r w:rsidRPr="009022D3">
          <w:rPr>
            <w:rFonts w:ascii="inherit" w:eastAsia="Times New Roman" w:hAnsi="inherit" w:cs="Times New Roman"/>
            <w:color w:val="77160B"/>
            <w:sz w:val="24"/>
            <w:szCs w:val="24"/>
            <w:u w:val="single"/>
            <w:bdr w:val="none" w:sz="0" w:space="0" w:color="auto" w:frame="1"/>
          </w:rPr>
          <w:t>online reference manual</w:t>
        </w:r>
      </w:hyperlink>
      <w:r w:rsidRPr="009022D3">
        <w:rPr>
          <w:rFonts w:ascii="inherit" w:eastAsia="Times New Roman" w:hAnsi="inherit" w:cs="Times New Roman"/>
          <w:color w:val="000000"/>
          <w:sz w:val="24"/>
          <w:szCs w:val="24"/>
        </w:rPr>
        <w:t>; office furniture purchases exceeding $500 should be made using </w:t>
      </w:r>
      <w:hyperlink r:id="rId27" w:tgtFrame="_blank" w:history="1">
        <w:r w:rsidRPr="009022D3">
          <w:rPr>
            <w:rFonts w:ascii="inherit" w:eastAsia="Times New Roman" w:hAnsi="inherit" w:cs="Times New Roman"/>
            <w:color w:val="77160B"/>
            <w:sz w:val="24"/>
            <w:szCs w:val="24"/>
            <w:u w:val="single"/>
            <w:bdr w:val="none" w:sz="0" w:space="0" w:color="auto" w:frame="1"/>
          </w:rPr>
          <w:t>UCD Buy or the Furniture Program</w:t>
        </w:r>
      </w:hyperlink>
    </w:p>
    <w:p w:rsidR="009022D3" w:rsidRPr="009022D3" w:rsidRDefault="009022D3" w:rsidP="009022D3">
      <w:pPr>
        <w:numPr>
          <w:ilvl w:val="0"/>
          <w:numId w:val="1"/>
        </w:numPr>
        <w:shd w:val="clear" w:color="auto" w:fill="FFFFFF"/>
        <w:spacing w:after="0" w:line="302" w:lineRule="atLeast"/>
        <w:textAlignment w:val="baseline"/>
        <w:rPr>
          <w:rFonts w:ascii="inherit" w:eastAsia="Times New Roman" w:hAnsi="inherit" w:cs="Times New Roman"/>
          <w:color w:val="000000"/>
          <w:sz w:val="24"/>
          <w:szCs w:val="24"/>
        </w:rPr>
      </w:pPr>
      <w:r w:rsidRPr="009022D3">
        <w:rPr>
          <w:rFonts w:ascii="inherit" w:eastAsia="Times New Roman" w:hAnsi="inherit" w:cs="Times New Roman"/>
          <w:color w:val="000000"/>
          <w:sz w:val="24"/>
          <w:szCs w:val="24"/>
        </w:rPr>
        <w:t>Registration Fees for Conferences/Training Classes (</w:t>
      </w:r>
      <w:r w:rsidRPr="009022D3">
        <w:rPr>
          <w:rFonts w:ascii="inherit" w:eastAsia="Times New Roman" w:hAnsi="inherit" w:cs="Times New Roman"/>
          <w:i/>
          <w:iCs/>
          <w:color w:val="000000"/>
          <w:sz w:val="24"/>
          <w:szCs w:val="24"/>
          <w:bdr w:val="none" w:sz="0" w:space="0" w:color="auto" w:frame="1"/>
        </w:rPr>
        <w:t>only</w:t>
      </w:r>
      <w:r w:rsidRPr="009022D3">
        <w:rPr>
          <w:rFonts w:ascii="inherit" w:eastAsia="Times New Roman" w:hAnsi="inherit" w:cs="Times New Roman"/>
          <w:color w:val="000000"/>
          <w:sz w:val="24"/>
          <w:szCs w:val="24"/>
        </w:rPr>
        <w:t> allowable when </w:t>
      </w:r>
      <w:r w:rsidRPr="009022D3">
        <w:rPr>
          <w:rFonts w:ascii="inherit" w:eastAsia="Times New Roman" w:hAnsi="inherit" w:cs="Times New Roman"/>
          <w:i/>
          <w:iCs/>
          <w:color w:val="000000"/>
          <w:sz w:val="24"/>
          <w:szCs w:val="24"/>
          <w:bdr w:val="none" w:sz="0" w:space="0" w:color="auto" w:frame="1"/>
        </w:rPr>
        <w:t>no</w:t>
      </w:r>
      <w:r w:rsidRPr="009022D3">
        <w:rPr>
          <w:rFonts w:ascii="inherit" w:eastAsia="Times New Roman" w:hAnsi="inherit" w:cs="Times New Roman"/>
          <w:color w:val="000000"/>
          <w:sz w:val="24"/>
          <w:szCs w:val="24"/>
        </w:rPr>
        <w:t> travel or entertainment is involved)</w:t>
      </w:r>
    </w:p>
    <w:p w:rsidR="009022D3" w:rsidRDefault="009022D3" w:rsidP="009022D3">
      <w:pPr>
        <w:shd w:val="clear" w:color="auto" w:fill="FFFFFF"/>
        <w:spacing w:after="0" w:line="336" w:lineRule="atLeast"/>
        <w:textAlignment w:val="baseline"/>
        <w:rPr>
          <w:rFonts w:ascii="Lucida Sans" w:eastAsia="Times New Roman" w:hAnsi="Lucida Sans" w:cs="Times New Roman"/>
          <w:color w:val="000000"/>
          <w:sz w:val="27"/>
          <w:szCs w:val="27"/>
        </w:rPr>
      </w:pPr>
    </w:p>
    <w:p w:rsidR="009022D3" w:rsidRPr="009022D3" w:rsidRDefault="009022D3" w:rsidP="009022D3">
      <w:pPr>
        <w:shd w:val="clear" w:color="auto" w:fill="FFFFFF"/>
        <w:spacing w:after="0" w:line="336" w:lineRule="atLeast"/>
        <w:textAlignment w:val="baseline"/>
        <w:rPr>
          <w:rFonts w:ascii="Lucida Sans" w:eastAsia="Times New Roman" w:hAnsi="Lucida Sans" w:cs="Times New Roman"/>
          <w:color w:val="000000"/>
          <w:sz w:val="27"/>
          <w:szCs w:val="27"/>
        </w:rPr>
      </w:pPr>
      <w:r w:rsidRPr="009022D3">
        <w:rPr>
          <w:rFonts w:ascii="Lucida Sans" w:eastAsia="Times New Roman" w:hAnsi="Lucida Sans" w:cs="Times New Roman"/>
          <w:color w:val="000000"/>
          <w:sz w:val="27"/>
          <w:szCs w:val="27"/>
        </w:rPr>
        <w:t>Purchasing cards </w:t>
      </w:r>
      <w:r w:rsidRPr="009022D3">
        <w:rPr>
          <w:rFonts w:ascii="Lucida Sans" w:eastAsia="Times New Roman" w:hAnsi="Lucida Sans" w:cs="Times New Roman"/>
          <w:color w:val="FF0000"/>
          <w:sz w:val="27"/>
          <w:szCs w:val="27"/>
        </w:rPr>
        <w:t>CANNOT</w:t>
      </w:r>
      <w:r w:rsidRPr="009022D3">
        <w:rPr>
          <w:rFonts w:ascii="Lucida Sans" w:eastAsia="Times New Roman" w:hAnsi="Lucida Sans" w:cs="Times New Roman"/>
          <w:color w:val="000000"/>
          <w:sz w:val="27"/>
          <w:szCs w:val="27"/>
        </w:rPr>
        <w:t> be used for the following:</w:t>
      </w:r>
    </w:p>
    <w:p w:rsidR="009022D3" w:rsidRPr="009022D3" w:rsidRDefault="009022D3" w:rsidP="009022D3">
      <w:pPr>
        <w:numPr>
          <w:ilvl w:val="0"/>
          <w:numId w:val="2"/>
        </w:numPr>
        <w:shd w:val="clear" w:color="auto" w:fill="FFFFFF"/>
        <w:spacing w:after="0" w:line="302" w:lineRule="atLeast"/>
        <w:textAlignment w:val="baseline"/>
        <w:rPr>
          <w:rFonts w:ascii="inherit" w:eastAsia="Times New Roman" w:hAnsi="inherit" w:cs="Times New Roman"/>
          <w:color w:val="000000"/>
          <w:sz w:val="24"/>
          <w:szCs w:val="24"/>
        </w:rPr>
      </w:pPr>
      <w:r w:rsidRPr="009022D3">
        <w:rPr>
          <w:rFonts w:ascii="inherit" w:eastAsia="Times New Roman" w:hAnsi="inherit" w:cs="Times New Roman"/>
          <w:color w:val="000000"/>
          <w:sz w:val="24"/>
          <w:szCs w:val="24"/>
        </w:rPr>
        <w:t>Online vendors that require the cardholder to agree to terms and conditions in order to complete the purchase, except those </w:t>
      </w:r>
      <w:hyperlink r:id="rId28" w:tgtFrame="_blank" w:history="1">
        <w:r w:rsidRPr="009022D3">
          <w:rPr>
            <w:rFonts w:ascii="inherit" w:eastAsia="Times New Roman" w:hAnsi="inherit" w:cs="Times New Roman"/>
            <w:color w:val="77160B"/>
            <w:sz w:val="24"/>
            <w:szCs w:val="24"/>
            <w:u w:val="single"/>
            <w:bdr w:val="none" w:sz="0" w:space="0" w:color="auto" w:frame="1"/>
          </w:rPr>
          <w:t>vendors whose terms have been approved</w:t>
        </w:r>
      </w:hyperlink>
      <w:r w:rsidRPr="009022D3">
        <w:rPr>
          <w:rFonts w:ascii="inherit" w:eastAsia="Times New Roman" w:hAnsi="inherit" w:cs="Times New Roman"/>
          <w:color w:val="000000"/>
          <w:sz w:val="24"/>
          <w:szCs w:val="24"/>
        </w:rPr>
        <w:t> by Contracting Services</w:t>
      </w:r>
    </w:p>
    <w:p w:rsidR="009022D3" w:rsidRPr="009022D3" w:rsidRDefault="009022D3" w:rsidP="009022D3">
      <w:pPr>
        <w:numPr>
          <w:ilvl w:val="0"/>
          <w:numId w:val="2"/>
        </w:numPr>
        <w:shd w:val="clear" w:color="auto" w:fill="FFFFFF"/>
        <w:spacing w:before="96" w:after="96" w:line="302" w:lineRule="atLeast"/>
        <w:textAlignment w:val="baseline"/>
        <w:rPr>
          <w:rFonts w:ascii="inherit" w:eastAsia="Times New Roman" w:hAnsi="inherit" w:cs="Times New Roman"/>
          <w:color w:val="000000"/>
          <w:sz w:val="24"/>
          <w:szCs w:val="24"/>
        </w:rPr>
      </w:pPr>
      <w:r w:rsidRPr="009022D3">
        <w:rPr>
          <w:rFonts w:ascii="inherit" w:eastAsia="Times New Roman" w:hAnsi="inherit" w:cs="Times New Roman"/>
          <w:color w:val="000000"/>
          <w:sz w:val="24"/>
          <w:szCs w:val="24"/>
        </w:rPr>
        <w:t>Travel-related expenses</w:t>
      </w:r>
    </w:p>
    <w:p w:rsidR="009022D3" w:rsidRPr="009022D3" w:rsidRDefault="009022D3" w:rsidP="009022D3">
      <w:pPr>
        <w:numPr>
          <w:ilvl w:val="0"/>
          <w:numId w:val="2"/>
        </w:numPr>
        <w:shd w:val="clear" w:color="auto" w:fill="FFFFFF"/>
        <w:spacing w:before="96" w:after="96" w:line="302" w:lineRule="atLeast"/>
        <w:textAlignment w:val="baseline"/>
        <w:rPr>
          <w:rFonts w:ascii="inherit" w:eastAsia="Times New Roman" w:hAnsi="inherit" w:cs="Times New Roman"/>
          <w:color w:val="000000"/>
          <w:sz w:val="24"/>
          <w:szCs w:val="24"/>
        </w:rPr>
      </w:pPr>
      <w:r w:rsidRPr="009022D3">
        <w:rPr>
          <w:rFonts w:ascii="inherit" w:eastAsia="Times New Roman" w:hAnsi="inherit" w:cs="Times New Roman"/>
          <w:color w:val="000000"/>
          <w:sz w:val="24"/>
          <w:szCs w:val="24"/>
        </w:rPr>
        <w:t>Entertainment expenses, including food for business meetings</w:t>
      </w:r>
    </w:p>
    <w:p w:rsidR="009022D3" w:rsidRPr="009022D3" w:rsidRDefault="009022D3" w:rsidP="009022D3">
      <w:pPr>
        <w:numPr>
          <w:ilvl w:val="0"/>
          <w:numId w:val="2"/>
        </w:numPr>
        <w:shd w:val="clear" w:color="auto" w:fill="FFFFFF"/>
        <w:spacing w:before="96" w:after="96" w:line="302" w:lineRule="atLeast"/>
        <w:textAlignment w:val="baseline"/>
        <w:rPr>
          <w:rFonts w:ascii="inherit" w:eastAsia="Times New Roman" w:hAnsi="inherit" w:cs="Times New Roman"/>
          <w:color w:val="000000"/>
          <w:sz w:val="24"/>
          <w:szCs w:val="24"/>
        </w:rPr>
      </w:pPr>
      <w:r w:rsidRPr="009022D3">
        <w:rPr>
          <w:rFonts w:ascii="inherit" w:eastAsia="Times New Roman" w:hAnsi="inherit" w:cs="Times New Roman"/>
          <w:color w:val="000000"/>
          <w:sz w:val="24"/>
          <w:szCs w:val="24"/>
        </w:rPr>
        <w:t>Items or services for personal use</w:t>
      </w:r>
    </w:p>
    <w:p w:rsidR="009022D3" w:rsidRPr="009022D3" w:rsidRDefault="009022D3" w:rsidP="009022D3">
      <w:pPr>
        <w:numPr>
          <w:ilvl w:val="0"/>
          <w:numId w:val="2"/>
        </w:numPr>
        <w:shd w:val="clear" w:color="auto" w:fill="FFFFFF"/>
        <w:spacing w:before="96" w:after="96" w:line="302" w:lineRule="atLeast"/>
        <w:textAlignment w:val="baseline"/>
        <w:rPr>
          <w:rFonts w:ascii="inherit" w:eastAsia="Times New Roman" w:hAnsi="inherit" w:cs="Times New Roman"/>
          <w:color w:val="000000"/>
          <w:sz w:val="24"/>
          <w:szCs w:val="24"/>
        </w:rPr>
      </w:pPr>
      <w:r w:rsidRPr="009022D3">
        <w:rPr>
          <w:rFonts w:ascii="inherit" w:eastAsia="Times New Roman" w:hAnsi="inherit" w:cs="Times New Roman"/>
          <w:color w:val="000000"/>
          <w:sz w:val="24"/>
          <w:szCs w:val="24"/>
        </w:rPr>
        <w:t>Excluded Items</w:t>
      </w:r>
    </w:p>
    <w:p w:rsidR="009022D3" w:rsidRPr="009022D3" w:rsidRDefault="00383A97" w:rsidP="009022D3">
      <w:pPr>
        <w:numPr>
          <w:ilvl w:val="0"/>
          <w:numId w:val="2"/>
        </w:numPr>
        <w:shd w:val="clear" w:color="auto" w:fill="FFFFFF"/>
        <w:spacing w:after="0" w:line="302" w:lineRule="atLeast"/>
        <w:textAlignment w:val="baseline"/>
        <w:rPr>
          <w:rFonts w:ascii="inherit" w:eastAsia="Times New Roman" w:hAnsi="inherit" w:cs="Times New Roman"/>
          <w:color w:val="000000"/>
          <w:sz w:val="24"/>
          <w:szCs w:val="24"/>
        </w:rPr>
      </w:pPr>
      <w:hyperlink r:id="rId29" w:tgtFrame="_blank" w:history="1">
        <w:r w:rsidR="009022D3" w:rsidRPr="009022D3">
          <w:rPr>
            <w:rFonts w:ascii="inherit" w:eastAsia="Times New Roman" w:hAnsi="inherit" w:cs="Times New Roman"/>
            <w:color w:val="77160B"/>
            <w:sz w:val="24"/>
            <w:szCs w:val="24"/>
            <w:u w:val="single"/>
            <w:bdr w:val="none" w:sz="0" w:space="0" w:color="auto" w:frame="1"/>
          </w:rPr>
          <w:t>Inventorial equipment</w:t>
        </w:r>
      </w:hyperlink>
    </w:p>
    <w:p w:rsidR="009022D3" w:rsidRPr="009022D3" w:rsidRDefault="009022D3" w:rsidP="009022D3">
      <w:pPr>
        <w:numPr>
          <w:ilvl w:val="0"/>
          <w:numId w:val="2"/>
        </w:numPr>
        <w:shd w:val="clear" w:color="auto" w:fill="FFFFFF"/>
        <w:spacing w:before="96" w:after="96" w:line="302" w:lineRule="atLeast"/>
        <w:textAlignment w:val="baseline"/>
        <w:rPr>
          <w:rFonts w:ascii="inherit" w:eastAsia="Times New Roman" w:hAnsi="inherit" w:cs="Times New Roman"/>
          <w:color w:val="000000"/>
          <w:sz w:val="24"/>
          <w:szCs w:val="24"/>
        </w:rPr>
      </w:pPr>
      <w:r w:rsidRPr="009022D3">
        <w:rPr>
          <w:rFonts w:ascii="inherit" w:eastAsia="Times New Roman" w:hAnsi="inherit" w:cs="Times New Roman"/>
          <w:color w:val="000000"/>
          <w:sz w:val="24"/>
          <w:szCs w:val="24"/>
        </w:rPr>
        <w:t>Cash advances</w:t>
      </w:r>
    </w:p>
    <w:p w:rsidR="009022D3" w:rsidRPr="009022D3" w:rsidRDefault="009022D3" w:rsidP="009022D3">
      <w:pPr>
        <w:numPr>
          <w:ilvl w:val="0"/>
          <w:numId w:val="2"/>
        </w:numPr>
        <w:shd w:val="clear" w:color="auto" w:fill="FFFFFF"/>
        <w:spacing w:after="0" w:line="302" w:lineRule="atLeast"/>
        <w:textAlignment w:val="baseline"/>
        <w:rPr>
          <w:rFonts w:ascii="inherit" w:eastAsia="Times New Roman" w:hAnsi="inherit" w:cs="Times New Roman"/>
          <w:color w:val="000000"/>
          <w:sz w:val="24"/>
          <w:szCs w:val="24"/>
        </w:rPr>
      </w:pPr>
      <w:r w:rsidRPr="009022D3">
        <w:rPr>
          <w:rFonts w:ascii="inherit" w:eastAsia="Times New Roman" w:hAnsi="inherit" w:cs="Times New Roman"/>
          <w:color w:val="000000"/>
          <w:sz w:val="24"/>
          <w:szCs w:val="24"/>
        </w:rPr>
        <w:t>Services, </w:t>
      </w:r>
      <w:r w:rsidRPr="009022D3">
        <w:rPr>
          <w:rFonts w:ascii="inherit" w:eastAsia="Times New Roman" w:hAnsi="inherit" w:cs="Times New Roman"/>
          <w:i/>
          <w:iCs/>
          <w:color w:val="000000"/>
          <w:sz w:val="24"/>
          <w:szCs w:val="24"/>
          <w:bdr w:val="none" w:sz="0" w:space="0" w:color="auto" w:frame="1"/>
        </w:rPr>
        <w:t>except</w:t>
      </w:r>
      <w:r w:rsidRPr="009022D3">
        <w:rPr>
          <w:rFonts w:ascii="inherit" w:eastAsia="Times New Roman" w:hAnsi="inherit" w:cs="Times New Roman"/>
          <w:color w:val="000000"/>
          <w:sz w:val="24"/>
          <w:szCs w:val="24"/>
        </w:rPr>
        <w:t> utilities</w:t>
      </w:r>
    </w:p>
    <w:p w:rsidR="009022D3" w:rsidRPr="009022D3" w:rsidRDefault="009022D3" w:rsidP="009022D3">
      <w:pPr>
        <w:numPr>
          <w:ilvl w:val="0"/>
          <w:numId w:val="2"/>
        </w:numPr>
        <w:shd w:val="clear" w:color="auto" w:fill="FFFFFF"/>
        <w:spacing w:after="0" w:line="302" w:lineRule="atLeast"/>
        <w:textAlignment w:val="baseline"/>
        <w:rPr>
          <w:rFonts w:ascii="inherit" w:eastAsia="Times New Roman" w:hAnsi="inherit" w:cs="Times New Roman"/>
          <w:color w:val="000000"/>
          <w:sz w:val="24"/>
          <w:szCs w:val="24"/>
        </w:rPr>
      </w:pPr>
      <w:r w:rsidRPr="009022D3">
        <w:rPr>
          <w:rFonts w:ascii="inherit" w:eastAsia="Times New Roman" w:hAnsi="inherit" w:cs="Times New Roman"/>
          <w:color w:val="000000"/>
          <w:sz w:val="24"/>
          <w:szCs w:val="24"/>
        </w:rPr>
        <w:t>Departmental Repair Orders (see PPM Section </w:t>
      </w:r>
      <w:hyperlink r:id="rId30" w:tgtFrame="_blank" w:history="1">
        <w:r w:rsidRPr="009022D3">
          <w:rPr>
            <w:rFonts w:ascii="inherit" w:eastAsia="Times New Roman" w:hAnsi="inherit" w:cs="Times New Roman"/>
            <w:color w:val="77160B"/>
            <w:sz w:val="24"/>
            <w:szCs w:val="24"/>
            <w:u w:val="single"/>
            <w:bdr w:val="none" w:sz="0" w:space="0" w:color="auto" w:frame="1"/>
          </w:rPr>
          <w:t>350-21</w:t>
        </w:r>
      </w:hyperlink>
      <w:r w:rsidRPr="009022D3">
        <w:rPr>
          <w:rFonts w:ascii="inherit" w:eastAsia="Times New Roman" w:hAnsi="inherit" w:cs="Times New Roman"/>
          <w:color w:val="000000"/>
          <w:sz w:val="24"/>
          <w:szCs w:val="24"/>
        </w:rPr>
        <w:t>)</w:t>
      </w:r>
    </w:p>
    <w:p w:rsidR="009022D3" w:rsidRPr="009022D3" w:rsidRDefault="009022D3" w:rsidP="009022D3">
      <w:pPr>
        <w:numPr>
          <w:ilvl w:val="0"/>
          <w:numId w:val="2"/>
        </w:numPr>
        <w:shd w:val="clear" w:color="auto" w:fill="FFFFFF"/>
        <w:spacing w:after="0" w:line="302" w:lineRule="atLeast"/>
        <w:textAlignment w:val="baseline"/>
        <w:rPr>
          <w:rFonts w:ascii="inherit" w:eastAsia="Times New Roman" w:hAnsi="inherit" w:cs="Times New Roman"/>
          <w:color w:val="000000"/>
          <w:sz w:val="24"/>
          <w:szCs w:val="24"/>
        </w:rPr>
      </w:pPr>
      <w:r w:rsidRPr="009022D3">
        <w:rPr>
          <w:rFonts w:ascii="inherit" w:eastAsia="Times New Roman" w:hAnsi="inherit" w:cs="Times New Roman"/>
          <w:color w:val="000000"/>
          <w:sz w:val="24"/>
          <w:szCs w:val="24"/>
        </w:rPr>
        <w:t>Postage or mail services, </w:t>
      </w:r>
      <w:r w:rsidRPr="009022D3">
        <w:rPr>
          <w:rFonts w:ascii="inherit" w:eastAsia="Times New Roman" w:hAnsi="inherit" w:cs="Times New Roman"/>
          <w:i/>
          <w:iCs/>
          <w:color w:val="000000"/>
          <w:sz w:val="24"/>
          <w:szCs w:val="24"/>
          <w:bdr w:val="none" w:sz="0" w:space="0" w:color="auto" w:frame="1"/>
        </w:rPr>
        <w:t>unless</w:t>
      </w:r>
      <w:r w:rsidRPr="009022D3">
        <w:rPr>
          <w:rFonts w:ascii="inherit" w:eastAsia="Times New Roman" w:hAnsi="inherit" w:cs="Times New Roman"/>
          <w:color w:val="000000"/>
          <w:sz w:val="24"/>
          <w:szCs w:val="24"/>
        </w:rPr>
        <w:t> under an existing campus agreement</w:t>
      </w:r>
    </w:p>
    <w:p w:rsidR="009022D3" w:rsidRPr="009022D3" w:rsidRDefault="009022D3" w:rsidP="009022D3">
      <w:pPr>
        <w:numPr>
          <w:ilvl w:val="0"/>
          <w:numId w:val="2"/>
        </w:numPr>
        <w:shd w:val="clear" w:color="auto" w:fill="FFFFFF"/>
        <w:spacing w:before="96" w:after="96" w:line="302" w:lineRule="atLeast"/>
        <w:textAlignment w:val="baseline"/>
        <w:rPr>
          <w:rFonts w:ascii="inherit" w:eastAsia="Times New Roman" w:hAnsi="inherit" w:cs="Times New Roman"/>
          <w:color w:val="000000"/>
          <w:sz w:val="24"/>
          <w:szCs w:val="24"/>
        </w:rPr>
      </w:pPr>
      <w:r w:rsidRPr="009022D3">
        <w:rPr>
          <w:rFonts w:ascii="inherit" w:eastAsia="Times New Roman" w:hAnsi="inherit" w:cs="Times New Roman"/>
          <w:color w:val="000000"/>
          <w:sz w:val="24"/>
          <w:szCs w:val="24"/>
        </w:rPr>
        <w:lastRenderedPageBreak/>
        <w:t>Any items requiring the signing of a vendor agreement (e.g., customizable software)</w:t>
      </w:r>
    </w:p>
    <w:p w:rsidR="009022D3" w:rsidRPr="009022D3" w:rsidRDefault="009022D3" w:rsidP="009022D3">
      <w:pPr>
        <w:numPr>
          <w:ilvl w:val="0"/>
          <w:numId w:val="2"/>
        </w:numPr>
        <w:shd w:val="clear" w:color="auto" w:fill="FFFFFF"/>
        <w:spacing w:before="96" w:after="96" w:line="302" w:lineRule="atLeast"/>
        <w:textAlignment w:val="baseline"/>
        <w:rPr>
          <w:rFonts w:ascii="inherit" w:eastAsia="Times New Roman" w:hAnsi="inherit" w:cs="Times New Roman"/>
          <w:color w:val="000000"/>
          <w:sz w:val="24"/>
          <w:szCs w:val="24"/>
        </w:rPr>
      </w:pPr>
      <w:r w:rsidRPr="009022D3">
        <w:rPr>
          <w:rFonts w:ascii="inherit" w:eastAsia="Times New Roman" w:hAnsi="inherit" w:cs="Times New Roman"/>
          <w:color w:val="000000"/>
          <w:sz w:val="24"/>
          <w:szCs w:val="24"/>
        </w:rPr>
        <w:t>Non-office furniture</w:t>
      </w:r>
    </w:p>
    <w:p w:rsidR="009022D3" w:rsidRDefault="009022D3" w:rsidP="009022D3">
      <w:pPr>
        <w:shd w:val="clear" w:color="auto" w:fill="FFFFFF"/>
        <w:spacing w:line="336" w:lineRule="atLeast"/>
        <w:textAlignment w:val="baseline"/>
        <w:rPr>
          <w:rFonts w:ascii="Lucida Sans" w:eastAsia="Times New Roman" w:hAnsi="Lucida Sans" w:cs="Times New Roman"/>
          <w:color w:val="000000"/>
          <w:sz w:val="27"/>
          <w:szCs w:val="27"/>
        </w:rPr>
      </w:pPr>
    </w:p>
    <w:p w:rsidR="009022D3" w:rsidRPr="009022D3" w:rsidRDefault="009022D3" w:rsidP="009022D3">
      <w:pPr>
        <w:shd w:val="clear" w:color="auto" w:fill="FFFFFF"/>
        <w:spacing w:line="336" w:lineRule="atLeast"/>
        <w:textAlignment w:val="baseline"/>
        <w:rPr>
          <w:rFonts w:ascii="Lucida Sans" w:eastAsia="Times New Roman" w:hAnsi="Lucida Sans" w:cs="Times New Roman"/>
          <w:color w:val="000000"/>
          <w:sz w:val="27"/>
          <w:szCs w:val="27"/>
        </w:rPr>
      </w:pPr>
      <w:r w:rsidRPr="009022D3">
        <w:rPr>
          <w:rFonts w:ascii="Lucida Sans" w:eastAsia="Times New Roman" w:hAnsi="Lucida Sans" w:cs="Times New Roman"/>
          <w:color w:val="000000"/>
          <w:sz w:val="27"/>
          <w:szCs w:val="27"/>
        </w:rPr>
        <w:t>More information on what can and cannot be purchased on the Purchasing Card is in the Policy and Procedure Manual, section </w:t>
      </w:r>
      <w:hyperlink r:id="rId31" w:tgtFrame="blank" w:history="1">
        <w:r w:rsidRPr="009022D3">
          <w:rPr>
            <w:rFonts w:ascii="inherit" w:eastAsia="Times New Roman" w:hAnsi="inherit" w:cs="Times New Roman"/>
            <w:color w:val="77160B"/>
            <w:sz w:val="27"/>
            <w:szCs w:val="27"/>
            <w:u w:val="single"/>
            <w:bdr w:val="none" w:sz="0" w:space="0" w:color="auto" w:frame="1"/>
          </w:rPr>
          <w:t>350-22</w:t>
        </w:r>
      </w:hyperlink>
      <w:r w:rsidRPr="009022D3">
        <w:rPr>
          <w:rFonts w:ascii="Lucida Sans" w:eastAsia="Times New Roman" w:hAnsi="Lucida Sans" w:cs="Times New Roman"/>
          <w:color w:val="000000"/>
          <w:sz w:val="27"/>
          <w:szCs w:val="27"/>
        </w:rPr>
        <w:t>.</w:t>
      </w:r>
    </w:p>
    <w:p w:rsidR="009022D3" w:rsidRDefault="009022D3"/>
    <w:sectPr w:rsidR="00902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421A"/>
    <w:multiLevelType w:val="multilevel"/>
    <w:tmpl w:val="53AA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43727B"/>
    <w:multiLevelType w:val="multilevel"/>
    <w:tmpl w:val="73889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FB3D8B"/>
    <w:multiLevelType w:val="multilevel"/>
    <w:tmpl w:val="7A5C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F351A"/>
    <w:multiLevelType w:val="multilevel"/>
    <w:tmpl w:val="D0DA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B62D71"/>
    <w:multiLevelType w:val="multilevel"/>
    <w:tmpl w:val="24262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F60405"/>
    <w:multiLevelType w:val="multilevel"/>
    <w:tmpl w:val="B13C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EE1038"/>
    <w:multiLevelType w:val="multilevel"/>
    <w:tmpl w:val="CF14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D70CDB"/>
    <w:multiLevelType w:val="multilevel"/>
    <w:tmpl w:val="DAEC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5"/>
  </w:num>
  <w:num w:numId="5">
    <w:abstractNumId w:val="7"/>
  </w:num>
  <w:num w:numId="6">
    <w:abstractNumId w:val="1"/>
  </w:num>
  <w:num w:numId="7">
    <w:abstractNumId w:val="4"/>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D3"/>
    <w:rsid w:val="000B628B"/>
    <w:rsid w:val="000D19A5"/>
    <w:rsid w:val="00383A97"/>
    <w:rsid w:val="0067429F"/>
    <w:rsid w:val="008D1A24"/>
    <w:rsid w:val="009022D3"/>
    <w:rsid w:val="00B2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9EF3"/>
  <w15:chartTrackingRefBased/>
  <w15:docId w15:val="{07F3FA7A-2490-4AC7-81ED-7D6D333F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3A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22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22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267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2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22D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022D3"/>
    <w:rPr>
      <w:color w:val="0000FF"/>
      <w:u w:val="single"/>
    </w:rPr>
  </w:style>
  <w:style w:type="character" w:customStyle="1" w:styleId="Emphasis1">
    <w:name w:val="Emphasis1"/>
    <w:basedOn w:val="DefaultParagraphFont"/>
    <w:rsid w:val="009022D3"/>
  </w:style>
  <w:style w:type="character" w:styleId="Emphasis">
    <w:name w:val="Emphasis"/>
    <w:basedOn w:val="DefaultParagraphFont"/>
    <w:uiPriority w:val="20"/>
    <w:qFormat/>
    <w:rsid w:val="009022D3"/>
    <w:rPr>
      <w:i/>
      <w:iCs/>
    </w:rPr>
  </w:style>
  <w:style w:type="character" w:customStyle="1" w:styleId="Heading4Char">
    <w:name w:val="Heading 4 Char"/>
    <w:basedOn w:val="DefaultParagraphFont"/>
    <w:link w:val="Heading4"/>
    <w:uiPriority w:val="9"/>
    <w:semiHidden/>
    <w:rsid w:val="00B267D6"/>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B267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67D6"/>
    <w:rPr>
      <w:b/>
      <w:bCs/>
    </w:rPr>
  </w:style>
  <w:style w:type="character" w:customStyle="1" w:styleId="bludot">
    <w:name w:val="bludot"/>
    <w:basedOn w:val="DefaultParagraphFont"/>
    <w:rsid w:val="00B267D6"/>
  </w:style>
  <w:style w:type="character" w:customStyle="1" w:styleId="small">
    <w:name w:val="small"/>
    <w:basedOn w:val="DefaultParagraphFont"/>
    <w:rsid w:val="00B267D6"/>
  </w:style>
  <w:style w:type="paragraph" w:styleId="BalloonText">
    <w:name w:val="Balloon Text"/>
    <w:basedOn w:val="Normal"/>
    <w:link w:val="BalloonTextChar"/>
    <w:uiPriority w:val="99"/>
    <w:semiHidden/>
    <w:unhideWhenUsed/>
    <w:rsid w:val="000D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9A5"/>
    <w:rPr>
      <w:rFonts w:ascii="Segoe UI" w:hAnsi="Segoe UI" w:cs="Segoe UI"/>
      <w:sz w:val="18"/>
      <w:szCs w:val="18"/>
    </w:rPr>
  </w:style>
  <w:style w:type="character" w:styleId="FollowedHyperlink">
    <w:name w:val="FollowedHyperlink"/>
    <w:basedOn w:val="DefaultParagraphFont"/>
    <w:uiPriority w:val="99"/>
    <w:semiHidden/>
    <w:unhideWhenUsed/>
    <w:rsid w:val="008D1A24"/>
    <w:rPr>
      <w:color w:val="954F72" w:themeColor="followedHyperlink"/>
      <w:u w:val="single"/>
    </w:rPr>
  </w:style>
  <w:style w:type="character" w:customStyle="1" w:styleId="Heading1Char">
    <w:name w:val="Heading 1 Char"/>
    <w:basedOn w:val="DefaultParagraphFont"/>
    <w:link w:val="Heading1"/>
    <w:uiPriority w:val="9"/>
    <w:rsid w:val="00383A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30977">
      <w:bodyDiv w:val="1"/>
      <w:marLeft w:val="0"/>
      <w:marRight w:val="0"/>
      <w:marTop w:val="0"/>
      <w:marBottom w:val="0"/>
      <w:divBdr>
        <w:top w:val="none" w:sz="0" w:space="0" w:color="auto"/>
        <w:left w:val="none" w:sz="0" w:space="0" w:color="auto"/>
        <w:bottom w:val="none" w:sz="0" w:space="0" w:color="auto"/>
        <w:right w:val="none" w:sz="0" w:space="0" w:color="auto"/>
      </w:divBdr>
      <w:divsChild>
        <w:div w:id="1399209079">
          <w:marLeft w:val="0"/>
          <w:marRight w:val="0"/>
          <w:marTop w:val="0"/>
          <w:marBottom w:val="0"/>
          <w:divBdr>
            <w:top w:val="none" w:sz="0" w:space="0" w:color="auto"/>
            <w:left w:val="none" w:sz="0" w:space="0" w:color="auto"/>
            <w:bottom w:val="none" w:sz="0" w:space="0" w:color="auto"/>
            <w:right w:val="none" w:sz="0" w:space="0" w:color="auto"/>
          </w:divBdr>
        </w:div>
        <w:div w:id="2144960091">
          <w:marLeft w:val="0"/>
          <w:marRight w:val="0"/>
          <w:marTop w:val="0"/>
          <w:marBottom w:val="0"/>
          <w:divBdr>
            <w:top w:val="none" w:sz="0" w:space="0" w:color="auto"/>
            <w:left w:val="none" w:sz="0" w:space="0" w:color="auto"/>
            <w:bottom w:val="none" w:sz="0" w:space="0" w:color="auto"/>
            <w:right w:val="none" w:sz="0" w:space="0" w:color="auto"/>
          </w:divBdr>
        </w:div>
      </w:divsChild>
    </w:div>
    <w:div w:id="870461080">
      <w:bodyDiv w:val="1"/>
      <w:marLeft w:val="0"/>
      <w:marRight w:val="0"/>
      <w:marTop w:val="0"/>
      <w:marBottom w:val="0"/>
      <w:divBdr>
        <w:top w:val="none" w:sz="0" w:space="0" w:color="auto"/>
        <w:left w:val="none" w:sz="0" w:space="0" w:color="auto"/>
        <w:bottom w:val="none" w:sz="0" w:space="0" w:color="auto"/>
        <w:right w:val="none" w:sz="0" w:space="0" w:color="auto"/>
      </w:divBdr>
      <w:divsChild>
        <w:div w:id="1786655513">
          <w:marLeft w:val="0"/>
          <w:marRight w:val="0"/>
          <w:marTop w:val="0"/>
          <w:marBottom w:val="0"/>
          <w:divBdr>
            <w:top w:val="none" w:sz="0" w:space="0" w:color="auto"/>
            <w:left w:val="none" w:sz="0" w:space="0" w:color="auto"/>
            <w:bottom w:val="none" w:sz="0" w:space="0" w:color="auto"/>
            <w:right w:val="none" w:sz="0" w:space="0" w:color="auto"/>
          </w:divBdr>
        </w:div>
        <w:div w:id="839002616">
          <w:marLeft w:val="0"/>
          <w:marRight w:val="0"/>
          <w:marTop w:val="0"/>
          <w:marBottom w:val="0"/>
          <w:divBdr>
            <w:top w:val="none" w:sz="0" w:space="0" w:color="auto"/>
            <w:left w:val="none" w:sz="0" w:space="0" w:color="auto"/>
            <w:bottom w:val="none" w:sz="0" w:space="0" w:color="auto"/>
            <w:right w:val="none" w:sz="0" w:space="0" w:color="auto"/>
          </w:divBdr>
        </w:div>
      </w:divsChild>
    </w:div>
    <w:div w:id="1310672873">
      <w:bodyDiv w:val="1"/>
      <w:marLeft w:val="0"/>
      <w:marRight w:val="0"/>
      <w:marTop w:val="0"/>
      <w:marBottom w:val="0"/>
      <w:divBdr>
        <w:top w:val="none" w:sz="0" w:space="0" w:color="auto"/>
        <w:left w:val="none" w:sz="0" w:space="0" w:color="auto"/>
        <w:bottom w:val="none" w:sz="0" w:space="0" w:color="auto"/>
        <w:right w:val="none" w:sz="0" w:space="0" w:color="auto"/>
      </w:divBdr>
    </w:div>
    <w:div w:id="1620456789">
      <w:bodyDiv w:val="1"/>
      <w:marLeft w:val="0"/>
      <w:marRight w:val="0"/>
      <w:marTop w:val="0"/>
      <w:marBottom w:val="0"/>
      <w:divBdr>
        <w:top w:val="none" w:sz="0" w:space="0" w:color="auto"/>
        <w:left w:val="none" w:sz="0" w:space="0" w:color="auto"/>
        <w:bottom w:val="none" w:sz="0" w:space="0" w:color="auto"/>
        <w:right w:val="none" w:sz="0" w:space="0" w:color="auto"/>
      </w:divBdr>
      <w:divsChild>
        <w:div w:id="20210936">
          <w:marLeft w:val="0"/>
          <w:marRight w:val="0"/>
          <w:marTop w:val="0"/>
          <w:marBottom w:val="0"/>
          <w:divBdr>
            <w:top w:val="none" w:sz="0" w:space="0" w:color="auto"/>
            <w:left w:val="none" w:sz="0" w:space="0" w:color="auto"/>
            <w:bottom w:val="none" w:sz="0" w:space="0" w:color="auto"/>
            <w:right w:val="none" w:sz="0" w:space="0" w:color="auto"/>
          </w:divBdr>
        </w:div>
        <w:div w:id="20830052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fs.ucdavis.edu/our_services/contracting-services/projects/aggiebuy/index.html" TargetMode="External"/><Relationship Id="rId18" Type="http://schemas.openxmlformats.org/officeDocument/2006/relationships/hyperlink" Target="http://afs.ucdavis.edu/our_services/contracting-services/p-card/index.html" TargetMode="External"/><Relationship Id="rId26" Type="http://schemas.openxmlformats.org/officeDocument/2006/relationships/hyperlink" Target="http://dafis.ucdavis.edu/olrm/index.cfm?doc=DPO" TargetMode="External"/><Relationship Id="rId3" Type="http://schemas.openxmlformats.org/officeDocument/2006/relationships/settings" Target="settings.xml"/><Relationship Id="rId21" Type="http://schemas.openxmlformats.org/officeDocument/2006/relationships/hyperlink" Target="http://manuals.ucdavis.edu/ppm/350/350-10.pdf" TargetMode="External"/><Relationship Id="rId7" Type="http://schemas.openxmlformats.org/officeDocument/2006/relationships/hyperlink" Target="http://afs.ucdavis.edu/systems/kuali/document-help/pur/reqs-doc.html" TargetMode="External"/><Relationship Id="rId12" Type="http://schemas.openxmlformats.org/officeDocument/2006/relationships/hyperlink" Target="http://afs.ucdavis.edu/our_services/contracting-services/general-information/purchasing-decision-chart.html" TargetMode="External"/><Relationship Id="rId17" Type="http://schemas.openxmlformats.org/officeDocument/2006/relationships/hyperlink" Target="http://afs.ucdavis.edu/our_services/contracting-services/projects/aggiebuy/index.html" TargetMode="External"/><Relationship Id="rId25" Type="http://schemas.openxmlformats.org/officeDocument/2006/relationships/hyperlink" Target="http://pcard.ucdavis.edu/FAQ/questions.cf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fs.ucdavis.edu/our_services/contracting-services/general-information/purchasing-decision-chart.html" TargetMode="External"/><Relationship Id="rId20" Type="http://schemas.openxmlformats.org/officeDocument/2006/relationships/hyperlink" Target="http://manuals.ucdavis.edu/PPM/290/290-85.pdf" TargetMode="External"/><Relationship Id="rId29" Type="http://schemas.openxmlformats.org/officeDocument/2006/relationships/hyperlink" Target="http://accounting.ucdavis.edu/CA/EquipDef.cfm" TargetMode="External"/><Relationship Id="rId1" Type="http://schemas.openxmlformats.org/officeDocument/2006/relationships/numbering" Target="numbering.xml"/><Relationship Id="rId6" Type="http://schemas.openxmlformats.org/officeDocument/2006/relationships/hyperlink" Target="http://afs.ucdavis.edu/our_services/contracting-services/p-card/index.html" TargetMode="External"/><Relationship Id="rId11" Type="http://schemas.openxmlformats.org/officeDocument/2006/relationships/hyperlink" Target="http://afs.ucdavis.edu/our_services/account_payable/procurement-card/chart.html" TargetMode="External"/><Relationship Id="rId24" Type="http://schemas.openxmlformats.org/officeDocument/2006/relationships/hyperlink" Target="https://dafisds.ucdavis.edu/DecisionSupport/fields.cfm?QueryID=34" TargetMode="External"/><Relationship Id="rId32" Type="http://schemas.openxmlformats.org/officeDocument/2006/relationships/fontTable" Target="fontTable.xml"/><Relationship Id="rId5" Type="http://schemas.openxmlformats.org/officeDocument/2006/relationships/hyperlink" Target="http://afs.ucdavis.edu/our_services/contracting-services/projects/aggiebuy/index.html" TargetMode="External"/><Relationship Id="rId15" Type="http://schemas.openxmlformats.org/officeDocument/2006/relationships/hyperlink" Target="http://afs.ucdavis.edu/our_services/contracting-services/projects/aggiebuy/index.html" TargetMode="External"/><Relationship Id="rId23" Type="http://schemas.openxmlformats.org/officeDocument/2006/relationships/hyperlink" Target="http://dafis.ucdavis.edu/olrm/index.cfm?doc=DPO" TargetMode="External"/><Relationship Id="rId28" Type="http://schemas.openxmlformats.org/officeDocument/2006/relationships/hyperlink" Target="http://purchasing.ucdavis.edu/geninfo/oltermsallowed.cfm" TargetMode="External"/><Relationship Id="rId10" Type="http://schemas.openxmlformats.org/officeDocument/2006/relationships/hyperlink" Target="https://regents.universityofcalifornia.edu/governance/policies/5402.html" TargetMode="External"/><Relationship Id="rId19" Type="http://schemas.openxmlformats.org/officeDocument/2006/relationships/hyperlink" Target="http://afs.ucdavis.edu/our_services/contracting-services/p-card/index.html" TargetMode="External"/><Relationship Id="rId31" Type="http://schemas.openxmlformats.org/officeDocument/2006/relationships/hyperlink" Target="http://manuals.ucdavis.edu/ppm/350/350-22.htm" TargetMode="External"/><Relationship Id="rId4" Type="http://schemas.openxmlformats.org/officeDocument/2006/relationships/webSettings" Target="webSettings.xml"/><Relationship Id="rId9" Type="http://schemas.openxmlformats.org/officeDocument/2006/relationships/hyperlink" Target="http://manuals.ucdavis.edu/ppm/350/350-10.pdf" TargetMode="External"/><Relationship Id="rId14" Type="http://schemas.openxmlformats.org/officeDocument/2006/relationships/hyperlink" Target="http://afs.ucdavis.edu/our_services/contracting-services/projects/aggiebuy/index.html" TargetMode="External"/><Relationship Id="rId22" Type="http://schemas.openxmlformats.org/officeDocument/2006/relationships/hyperlink" Target="http://afs.ucdavis.edu/our_services/contracting-services/p-card/allowable-use.html" TargetMode="External"/><Relationship Id="rId27" Type="http://schemas.openxmlformats.org/officeDocument/2006/relationships/hyperlink" Target="http://furniture.ucdavis.edu/help/ordering.cfm" TargetMode="External"/><Relationship Id="rId30" Type="http://schemas.openxmlformats.org/officeDocument/2006/relationships/hyperlink" Target="http://manuals.ucdavis.edu/PPM/350/350-21.htm" TargetMode="External"/><Relationship Id="rId8" Type="http://schemas.openxmlformats.org/officeDocument/2006/relationships/hyperlink" Target="http://afs.ucdavis.edu/systems/kuali/document-help/ap/dv-doc/reimburs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Radke</dc:creator>
  <cp:keywords/>
  <dc:description/>
  <cp:lastModifiedBy>Stephanie L Machado</cp:lastModifiedBy>
  <cp:revision>3</cp:revision>
  <cp:lastPrinted>2017-11-14T00:22:00Z</cp:lastPrinted>
  <dcterms:created xsi:type="dcterms:W3CDTF">2020-11-17T00:02:00Z</dcterms:created>
  <dcterms:modified xsi:type="dcterms:W3CDTF">2020-11-17T00:10:00Z</dcterms:modified>
</cp:coreProperties>
</file>