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-360"/>
        <w:jc w:val="center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b w:val="1"/>
          <w:color w:val="2f5496"/>
          <w:sz w:val="32"/>
          <w:szCs w:val="32"/>
          <w:rtl w:val="0"/>
        </w:rPr>
        <w:t xml:space="preserve">PI Checklist Prior to Research Ramp-up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right="-36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sz w:val="22"/>
          <w:szCs w:val="22"/>
          <w:rtl w:val="0"/>
        </w:rPr>
        <w:t xml:space="preserve">The following checklist must be completed and signed by the departmental chair prior to research ramp-up. Specific instructions regarding each point have been provided by departmental chairs, the College, and/or Office of Research.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been approved by the department chair and Vice Chancellor of Research (as required) to ramp-up research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confirmed that current campus tier/phase and county/state restrictions are compatible with proposed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is trained using COVID-19 training programs required by the department and College/University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is trained in Campus COVID-19 training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https://campusready.ucdavis.edu/training</w:t>
        </w:r>
      </w:hyperlink>
      <w:r w:rsidDel="00000000" w:rsidR="00000000" w:rsidRPr="00000000">
        <w:rPr>
          <w:color w:val="222222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evaluated their research spaces for compatibility with COVID-19 ramp-up and provided a written description within the ramp-up request detailing practices that will be in place to maintain safety in all work situations (labs, field sites, vehicles, greenhouses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has/will evaluate personnel for compatibility with COVID-19 ramp-up, including risks of severe illness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developed specific COVID-19 SOPs for disinfection of their laboratory and signed off on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the required PPE for conducting the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has/will supply and confirm COVID-19 safety training of all personnel returning to work, including each researcher having completed the self-assessment checklist and employee checklist.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will collect or has designated personnel to collect </w:t>
      </w:r>
      <w:hyperlink r:id="rId8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Daily Symptom Surveys</w:t>
        </w:r>
      </w:hyperlink>
      <w:r w:rsidDel="00000000" w:rsidR="00000000" w:rsidRPr="00000000">
        <w:rPr>
          <w:color w:val="222222"/>
          <w:sz w:val="22"/>
          <w:szCs w:val="22"/>
          <w:rtl w:val="0"/>
        </w:rPr>
        <w:t xml:space="preserve"> required by all entering any building on UCD Campus.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20" w:line="24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will inform employees of the </w:t>
      </w:r>
      <w:hyperlink r:id="rId9">
        <w:r w:rsidDel="00000000" w:rsidR="00000000" w:rsidRPr="00000000">
          <w:rPr>
            <w:color w:val="0563c1"/>
            <w:sz w:val="22"/>
            <w:szCs w:val="22"/>
            <w:u w:val="single"/>
            <w:rtl w:val="0"/>
          </w:rPr>
          <w:t xml:space="preserve">Executive Order</w:t>
        </w:r>
      </w:hyperlink>
      <w:r w:rsidDel="00000000" w:rsidR="00000000" w:rsidRPr="00000000">
        <w:rPr>
          <w:color w:val="222222"/>
          <w:sz w:val="22"/>
          <w:szCs w:val="22"/>
          <w:rtl w:val="0"/>
        </w:rPr>
        <w:t xml:space="preserve"> by Janet Napolitano that all UC students, faculty and staff must receive a flu vaccination by November 1, 2020 unless approved for medical or other exemption. Vaccination records should be retained in the laboratory’s safety binder.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20" w:line="360" w:lineRule="auto"/>
        <w:ind w:left="360" w:right="-360" w:hanging="360"/>
        <w:rPr>
          <w:color w:val="222222"/>
        </w:rPr>
      </w:pPr>
      <w:r w:rsidDel="00000000" w:rsidR="00000000" w:rsidRPr="00000000">
        <w:rPr>
          <w:color w:val="222222"/>
          <w:sz w:val="22"/>
          <w:szCs w:val="22"/>
          <w:rtl w:val="0"/>
        </w:rPr>
        <w:t xml:space="preserve">PI has had this checklist reviewed and approved by Chair (obtain signature below).</w:t>
      </w:r>
    </w:p>
    <w:p w:rsidR="00000000" w:rsidDel="00000000" w:rsidP="00000000" w:rsidRDefault="00000000" w:rsidRPr="00000000" w14:paraId="0000000F">
      <w:pPr>
        <w:spacing w:line="276" w:lineRule="auto"/>
        <w:ind w:left="360" w:right="-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 name:____________________________</w:t>
        <w:tab/>
        <w:tab/>
        <w:t xml:space="preserve">Chair Name:_________________________</w:t>
      </w:r>
    </w:p>
    <w:p w:rsidR="00000000" w:rsidDel="00000000" w:rsidP="00000000" w:rsidRDefault="00000000" w:rsidRPr="00000000" w14:paraId="00000010">
      <w:pPr>
        <w:ind w:right="-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right="-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 signature:_________________________</w:t>
        <w:tab/>
        <w:tab/>
        <w:t xml:space="preserve">Chair Signature:_______________________</w:t>
      </w:r>
    </w:p>
    <w:p w:rsidR="00000000" w:rsidDel="00000000" w:rsidP="00000000" w:rsidRDefault="00000000" w:rsidRPr="00000000" w14:paraId="00000012">
      <w:pPr>
        <w:ind w:left="360" w:right="-360" w:hanging="3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right="-3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Date:_______________________________</w:t>
        <w:tab/>
        <w:tab/>
        <w:t xml:space="preserve">Date:_______________________________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bookmarkStart w:colFirst="0" w:colLast="0" w:name="_heading=h.gjdgxs" w:id="0"/>
    <w:bookmarkEnd w:id="0"/>
    <w:r w:rsidDel="00000000" w:rsidR="00000000" w:rsidRPr="00000000">
      <w:rPr>
        <w:rtl w:val="0"/>
      </w:rPr>
      <w:t xml:space="preserve">Version 4.0 – September 3, 2020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sz w:val="44"/>
        <w:szCs w:val="44"/>
        <w:vertAlign w:val="subscript"/>
      </w:rPr>
    </w:lvl>
    <w:lvl w:ilvl="1">
      <w:start w:val="1"/>
      <w:numFmt w:val="bullet"/>
      <w:lvlText w:val="❏"/>
      <w:lvlJc w:val="left"/>
      <w:pPr>
        <w:ind w:left="1440" w:hanging="360"/>
      </w:pPr>
      <w:rPr/>
    </w:lvl>
    <w:lvl w:ilvl="2">
      <w:start w:val="1"/>
      <w:numFmt w:val="bullet"/>
      <w:lvlText w:val="❏"/>
      <w:lvlJc w:val="left"/>
      <w:pPr>
        <w:ind w:left="2160" w:hanging="360"/>
      </w:pPr>
      <w:rPr/>
    </w:lvl>
    <w:lvl w:ilvl="3">
      <w:start w:val="1"/>
      <w:numFmt w:val="bullet"/>
      <w:lvlText w:val="❏"/>
      <w:lvlJc w:val="left"/>
      <w:pPr>
        <w:ind w:left="2880" w:hanging="360"/>
      </w:pPr>
      <w:rPr/>
    </w:lvl>
    <w:lvl w:ilvl="4">
      <w:start w:val="1"/>
      <w:numFmt w:val="bullet"/>
      <w:lvlText w:val="❏"/>
      <w:lvlJc w:val="left"/>
      <w:pPr>
        <w:ind w:left="3600" w:hanging="360"/>
      </w:pPr>
      <w:rPr/>
    </w:lvl>
    <w:lvl w:ilvl="5">
      <w:start w:val="1"/>
      <w:numFmt w:val="bullet"/>
      <w:lvlText w:val="❏"/>
      <w:lvlJc w:val="left"/>
      <w:pPr>
        <w:ind w:left="4320" w:hanging="360"/>
      </w:pPr>
      <w:rPr/>
    </w:lvl>
    <w:lvl w:ilvl="6">
      <w:start w:val="1"/>
      <w:numFmt w:val="bullet"/>
      <w:lvlText w:val="❏"/>
      <w:lvlJc w:val="left"/>
      <w:pPr>
        <w:ind w:left="5040" w:hanging="360"/>
      </w:pPr>
      <w:rPr/>
    </w:lvl>
    <w:lvl w:ilvl="7">
      <w:start w:val="1"/>
      <w:numFmt w:val="bullet"/>
      <w:lvlText w:val="❏"/>
      <w:lvlJc w:val="left"/>
      <w:pPr>
        <w:ind w:left="5760" w:hanging="360"/>
      </w:pPr>
      <w:rPr/>
    </w:lvl>
    <w:lvl w:ilvl="8">
      <w:start w:val="1"/>
      <w:numFmt w:val="bullet"/>
      <w:lvlText w:val="❏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A234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A2342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-8181645839406806994msolistparagraph" w:customStyle="1">
    <w:name w:val="m_-8181645839406806994msolistparagraph"/>
    <w:basedOn w:val="Normal"/>
    <w:rsid w:val="00DF3B1E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6A234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A234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6A2342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ED22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D2225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ED222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2225"/>
  </w:style>
  <w:style w:type="paragraph" w:styleId="Footer">
    <w:name w:val="footer"/>
    <w:basedOn w:val="Normal"/>
    <w:link w:val="FooterChar"/>
    <w:uiPriority w:val="99"/>
    <w:unhideWhenUsed w:val="1"/>
    <w:rsid w:val="00ED22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2225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net.universityofcalifornia.edu/news/2020/08/2020-21-flu-vaccination-executive-order.pdf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ampusready.ucdavis.edu/training" TargetMode="External"/><Relationship Id="rId8" Type="http://schemas.openxmlformats.org/officeDocument/2006/relationships/hyperlink" Target="https://campusready.ucdavis.edu/daily-symptom-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1hnuySX2knd9dV/7s6krpfQpA==">AMUW2mXgnqXNywQlQY5nxZm2EZBpBmzAbwOiP9LDEL8JU5fR5MOboOna8hNNGuEWFZ9DnnEGsUDbxCrm7ABOQiV7FruEUAnj0K2inEtCN6k8LiqAPowaXA3LOcj8+IV/I++EKrP4a1kz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2020-09-03T20:23:00Z</dcterms:created>
  <dc:creator>Vanessa M Lieberman</dc:creator>
</cp:coreProperties>
</file>