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222222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2"/>
          <w:szCs w:val="22"/>
          <w:rtl w:val="0"/>
        </w:rPr>
        <w:br w:type="textWrapping"/>
      </w:r>
      <w:r w:rsidDel="00000000" w:rsidR="00000000" w:rsidRPr="00000000">
        <w:rPr>
          <w:b w:val="1"/>
          <w:color w:val="2f5496"/>
          <w:sz w:val="32"/>
          <w:szCs w:val="32"/>
          <w:rtl w:val="0"/>
        </w:rPr>
        <w:t xml:space="preserve">Employee Checklist Prior to Work in RMI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The following checklist must be completed and signed by your Principal Investigator / supervisor prior to returning to work. </w:t>
      </w:r>
    </w:p>
    <w:p w:rsidR="00000000" w:rsidDel="00000000" w:rsidP="00000000" w:rsidRDefault="00000000" w:rsidRPr="00000000" w14:paraId="00000004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120" w:line="240" w:lineRule="auto"/>
        <w:ind w:left="360" w:hanging="360"/>
        <w:rPr>
          <w:color w:val="2222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COVID-19 training programs required by the department have been completed (training webinar and review of documents on face coverings and use of RMI public spaces)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120" w:line="240" w:lineRule="auto"/>
        <w:ind w:left="360" w:right="-360" w:hanging="360"/>
        <w:rPr>
          <w:color w:val="2222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COVID-19 training required by Campus has been completed (</w:t>
      </w:r>
      <w:hyperlink r:id="rId7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https://campusready.ucdavis.edu/training</w:t>
        </w:r>
      </w:hyperlink>
      <w:r w:rsidDel="00000000" w:rsidR="00000000" w:rsidRPr="00000000">
        <w:rPr>
          <w:color w:val="222222"/>
          <w:sz w:val="22"/>
          <w:szCs w:val="22"/>
          <w:rtl w:val="0"/>
        </w:rPr>
        <w:t xml:space="preserve">)</w:t>
      </w:r>
      <w:r w:rsidDel="00000000" w:rsidR="00000000" w:rsidRPr="00000000">
        <w:rPr>
          <w:color w:val="222222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120" w:line="240" w:lineRule="auto"/>
        <w:ind w:left="360" w:hanging="360"/>
        <w:rPr>
          <w:color w:val="2222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Specific work activities have been discussed and approved by the PI / supervisor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120" w:line="240" w:lineRule="auto"/>
        <w:ind w:left="360" w:hanging="360"/>
        <w:rPr>
          <w:color w:val="2222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Workspace (e.g. lab, office, or public space) COVID-19 SOP for disinfection has been reviewed and signed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120" w:line="240" w:lineRule="auto"/>
        <w:ind w:left="360" w:hanging="360"/>
        <w:rPr>
          <w:color w:val="2222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Required PPE for conducting the work has been determined with PI / supervisor, including PPE for COVID-19 and normal hazards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120" w:line="240" w:lineRule="auto"/>
        <w:ind w:left="360" w:hanging="360"/>
        <w:rPr>
          <w:color w:val="2222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The self-assessment check list has been completed (</w:t>
      </w:r>
      <w:hyperlink r:id="rId8">
        <w:r w:rsidDel="00000000" w:rsidR="00000000" w:rsidRPr="00000000">
          <w:rPr>
            <w:color w:val="1155cc"/>
            <w:sz w:val="22"/>
            <w:szCs w:val="22"/>
            <w:u w:val="single"/>
            <w:rtl w:val="0"/>
          </w:rPr>
          <w:t xml:space="preserve">https://forms.gle/xBcJFnvfJr5Kb4mn9</w:t>
        </w:r>
      </w:hyperlink>
      <w:r w:rsidDel="00000000" w:rsidR="00000000" w:rsidRPr="00000000">
        <w:rPr>
          <w:color w:val="222222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120" w:line="240" w:lineRule="auto"/>
        <w:ind w:left="360" w:hanging="360"/>
        <w:rPr>
          <w:color w:val="2222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Individuals must fill out a </w:t>
      </w:r>
      <w:hyperlink r:id="rId9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Daily Symptom Survey</w:t>
        </w:r>
      </w:hyperlink>
      <w:r w:rsidDel="00000000" w:rsidR="00000000" w:rsidRPr="00000000">
        <w:rPr>
          <w:color w:val="222222"/>
          <w:sz w:val="22"/>
          <w:szCs w:val="22"/>
          <w:rtl w:val="0"/>
        </w:rPr>
        <w:t xml:space="preserve"> and receive approval prior to entering the building each day. Surveys should be sent to designated lab personnel (PI or other).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120" w:line="240" w:lineRule="auto"/>
        <w:ind w:left="360" w:hanging="360"/>
        <w:rPr>
          <w:color w:val="222222"/>
        </w:rPr>
      </w:pPr>
      <w:r w:rsidDel="00000000" w:rsidR="00000000" w:rsidRPr="00000000">
        <w:rPr>
          <w:color w:val="222222"/>
          <w:sz w:val="22"/>
          <w:szCs w:val="22"/>
          <w:rtl w:val="0"/>
        </w:rPr>
        <w:t xml:space="preserve">Per the </w:t>
      </w:r>
      <w:hyperlink r:id="rId10">
        <w:r w:rsidDel="00000000" w:rsidR="00000000" w:rsidRPr="00000000">
          <w:rPr>
            <w:color w:val="0563c1"/>
            <w:sz w:val="22"/>
            <w:szCs w:val="22"/>
            <w:u w:val="single"/>
            <w:rtl w:val="0"/>
          </w:rPr>
          <w:t xml:space="preserve">Executive Order</w:t>
        </w:r>
      </w:hyperlink>
      <w:r w:rsidDel="00000000" w:rsidR="00000000" w:rsidRPr="00000000">
        <w:rPr>
          <w:color w:val="222222"/>
          <w:sz w:val="22"/>
          <w:szCs w:val="22"/>
          <w:rtl w:val="0"/>
        </w:rPr>
        <w:t xml:space="preserve"> by Janet Napolitano, all UC students, faculty and staff must receive a flu vaccination by November 1, 2020 unless approved for medical or other exemption. Vaccination records should be retained in the laboratory’s safety binder. </w:t>
      </w:r>
    </w:p>
    <w:p w:rsidR="00000000" w:rsidDel="00000000" w:rsidP="00000000" w:rsidRDefault="00000000" w:rsidRPr="00000000" w14:paraId="0000000E">
      <w:pPr>
        <w:spacing w:after="120" w:line="240" w:lineRule="auto"/>
        <w:ind w:left="720" w:firstLine="0"/>
        <w:rPr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120" w:line="276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Employee name:___________________________</w:t>
        <w:tab/>
        <w:t xml:space="preserve">PI/Supervisor name:___________________</w:t>
      </w:r>
    </w:p>
    <w:p w:rsidR="00000000" w:rsidDel="00000000" w:rsidP="00000000" w:rsidRDefault="00000000" w:rsidRPr="00000000" w14:paraId="00000011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360" w:hanging="36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Signature:_________________________________</w:t>
        <w:tab/>
        <w:t xml:space="preserve">Signature:_______________________</w:t>
      </w:r>
    </w:p>
    <w:p w:rsidR="00000000" w:rsidDel="00000000" w:rsidP="00000000" w:rsidRDefault="00000000" w:rsidRPr="00000000" w14:paraId="00000014">
      <w:pPr>
        <w:ind w:left="360" w:hanging="36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360" w:hanging="360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360" w:hanging="360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Date:_____________________________________</w:t>
        <w:tab/>
        <w:t xml:space="preserve">Date:_______________________________</w:t>
      </w:r>
    </w:p>
    <w:sectPr>
      <w:headerReference r:id="rId11" w:type="default"/>
      <w:headerReference r:id="rId12" w:type="first"/>
      <w:headerReference r:id="rId13" w:type="even"/>
      <w:footerReference r:id="rId14" w:type="default"/>
      <w:footerReference r:id="rId15" w:type="first"/>
      <w:footerReference r:id="rId16" w:type="even"/>
      <w:pgSz w:h="15840" w:w="12240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jc w:val="right"/>
      <w:rPr/>
    </w:pPr>
    <w:bookmarkStart w:colFirst="0" w:colLast="0" w:name="_heading=h.gjdgxs" w:id="0"/>
    <w:bookmarkEnd w:id="0"/>
    <w:r w:rsidDel="00000000" w:rsidR="00000000" w:rsidRPr="00000000">
      <w:rPr>
        <w:rtl w:val="0"/>
      </w:rPr>
      <w:t xml:space="preserve">Version 4.0 – September 3, 2020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rFonts w:ascii="Noto Sans Symbols" w:cs="Noto Sans Symbols" w:eastAsia="Noto Sans Symbols" w:hAnsi="Noto Sans Symbols"/>
        <w:sz w:val="48"/>
        <w:szCs w:val="48"/>
        <w:vertAlign w:val="subscript"/>
      </w:rPr>
    </w:lvl>
    <w:lvl w:ilvl="1">
      <w:start w:val="1"/>
      <w:numFmt w:val="bullet"/>
      <w:lvlText w:val="❏"/>
      <w:lvlJc w:val="left"/>
      <w:pPr>
        <w:ind w:left="1440" w:hanging="360"/>
      </w:pPr>
      <w:rPr/>
    </w:lvl>
    <w:lvl w:ilvl="2">
      <w:start w:val="1"/>
      <w:numFmt w:val="bullet"/>
      <w:lvlText w:val="❏"/>
      <w:lvlJc w:val="left"/>
      <w:pPr>
        <w:ind w:left="2160" w:hanging="360"/>
      </w:pPr>
      <w:rPr/>
    </w:lvl>
    <w:lvl w:ilvl="3">
      <w:start w:val="1"/>
      <w:numFmt w:val="bullet"/>
      <w:lvlText w:val="❏"/>
      <w:lvlJc w:val="left"/>
      <w:pPr>
        <w:ind w:left="2880" w:hanging="360"/>
      </w:pPr>
      <w:rPr/>
    </w:lvl>
    <w:lvl w:ilvl="4">
      <w:start w:val="1"/>
      <w:numFmt w:val="bullet"/>
      <w:lvlText w:val="❏"/>
      <w:lvlJc w:val="left"/>
      <w:pPr>
        <w:ind w:left="3600" w:hanging="360"/>
      </w:pPr>
      <w:rPr/>
    </w:lvl>
    <w:lvl w:ilvl="5">
      <w:start w:val="1"/>
      <w:numFmt w:val="bullet"/>
      <w:lvlText w:val="❏"/>
      <w:lvlJc w:val="left"/>
      <w:pPr>
        <w:ind w:left="4320" w:hanging="360"/>
      </w:pPr>
      <w:rPr/>
    </w:lvl>
    <w:lvl w:ilvl="6">
      <w:start w:val="1"/>
      <w:numFmt w:val="bullet"/>
      <w:lvlText w:val="❏"/>
      <w:lvlJc w:val="left"/>
      <w:pPr>
        <w:ind w:left="5040" w:hanging="360"/>
      </w:pPr>
      <w:rPr/>
    </w:lvl>
    <w:lvl w:ilvl="7">
      <w:start w:val="1"/>
      <w:numFmt w:val="bullet"/>
      <w:lvlText w:val="❏"/>
      <w:lvlJc w:val="left"/>
      <w:pPr>
        <w:ind w:left="5760" w:hanging="360"/>
      </w:pPr>
      <w:rPr/>
    </w:lvl>
    <w:lvl w:ilvl="8">
      <w:start w:val="1"/>
      <w:numFmt w:val="bullet"/>
      <w:lvlText w:val="❏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rsid w:val="006A2342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 w:val="1"/>
    <w:unhideWhenUsed w:val="1"/>
    <w:qFormat w:val="1"/>
    <w:rsid w:val="006A2342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m-8181645839406806994msolistparagraph" w:customStyle="1">
    <w:name w:val="m_-8181645839406806994msolistparagraph"/>
    <w:basedOn w:val="Normal"/>
    <w:rsid w:val="00DF3B1E"/>
    <w:pPr>
      <w:spacing w:after="100" w:afterAutospacing="1" w:before="100" w:beforeAutospacing="1"/>
    </w:pPr>
    <w:rPr>
      <w:rFonts w:ascii="Times New Roman" w:cs="Times New Roman" w:eastAsia="Times New Roman" w:hAnsi="Times New Roman"/>
    </w:rPr>
  </w:style>
  <w:style w:type="character" w:styleId="Heading1Char" w:customStyle="1">
    <w:name w:val="Heading 1 Char"/>
    <w:basedOn w:val="DefaultParagraphFont"/>
    <w:link w:val="Heading1"/>
    <w:uiPriority w:val="9"/>
    <w:rsid w:val="006A2342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6A2342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ListParagraph">
    <w:name w:val="List Paragraph"/>
    <w:basedOn w:val="Normal"/>
    <w:uiPriority w:val="34"/>
    <w:qFormat w:val="1"/>
    <w:rsid w:val="006A2342"/>
    <w:pPr>
      <w:ind w:left="720"/>
      <w:contextualSpacing w:val="1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 w:val="1"/>
    <w:rsid w:val="00D3026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3026A"/>
  </w:style>
  <w:style w:type="paragraph" w:styleId="Footer">
    <w:name w:val="footer"/>
    <w:basedOn w:val="Normal"/>
    <w:link w:val="FooterChar"/>
    <w:uiPriority w:val="99"/>
    <w:unhideWhenUsed w:val="1"/>
    <w:rsid w:val="00D3026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3026A"/>
  </w:style>
  <w:style w:type="character" w:styleId="Hyperlink">
    <w:name w:val="Hyperlink"/>
    <w:basedOn w:val="DefaultParagraphFont"/>
    <w:uiPriority w:val="99"/>
    <w:unhideWhenUsed w:val="1"/>
    <w:rsid w:val="007C1E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C1EE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hyperlink" Target="https://ucnet.universityofcalifornia.edu/news/2020/08/2020-21-flu-vaccination-executive-order.pdf" TargetMode="External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ampusready.ucdavis.edu/daily-symptom-survey" TargetMode="External"/><Relationship Id="rId15" Type="http://schemas.openxmlformats.org/officeDocument/2006/relationships/footer" Target="footer2.xml"/><Relationship Id="rId14" Type="http://schemas.openxmlformats.org/officeDocument/2006/relationships/footer" Target="footer3.xml"/><Relationship Id="rId16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ampusready.ucdavis.edu/training" TargetMode="External"/><Relationship Id="rId8" Type="http://schemas.openxmlformats.org/officeDocument/2006/relationships/hyperlink" Target="https://forms.gle/xBcJFnvfJr5Kb4mn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AFyalxo6jI2dCaj/KAyCnw7BPQ==">AMUW2mULk/My1HTbw3kWpN5dxH9G4cPufjO0mMi/osjNVeHbXeNcSsXCbUm5woo0G10PQ0UhkWrVJAWXEcIK5zZWlY8i09bueXvjl3MQiMVBsrZpbOh2CerFo7ht2gH/mVkkfhAOTfWk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2020-09-03T20:19:00Z</dcterms:created>
  <dc:creator>Vanessa M Lieberman</dc:creator>
</cp:coreProperties>
</file>